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A9542" w14:textId="7C3EB6C3" w:rsidR="007A50B1" w:rsidRPr="007A50B1" w:rsidRDefault="007A50B1" w:rsidP="007A50B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3GPP TSG-RAN WG2 Meeting #12</w:t>
      </w:r>
      <w:r w:rsidR="00462E7F">
        <w:rPr>
          <w:rFonts w:ascii="Arial" w:eastAsia="MS Mincho" w:hAnsi="Arial"/>
          <w:b/>
          <w:sz w:val="24"/>
          <w:szCs w:val="24"/>
          <w:lang w:val="de-DE" w:eastAsia="x-none"/>
        </w:rPr>
        <w:t>1</w:t>
      </w:r>
      <w:r w:rsidRPr="007A50B1">
        <w:rPr>
          <w:rFonts w:ascii="Arial" w:eastAsia="MS Mincho" w:hAnsi="Arial"/>
          <w:b/>
          <w:sz w:val="24"/>
          <w:szCs w:val="24"/>
          <w:lang w:val="de-DE" w:eastAsia="x-none"/>
        </w:rPr>
        <w:tab/>
      </w:r>
      <w:r w:rsidR="00CE4C61" w:rsidRPr="00CE4C61">
        <w:rPr>
          <w:rFonts w:ascii="Arial" w:eastAsia="MS Mincho" w:hAnsi="Arial"/>
          <w:b/>
          <w:sz w:val="24"/>
          <w:szCs w:val="24"/>
          <w:lang w:val="de-DE" w:eastAsia="x-none"/>
        </w:rPr>
        <w:t>R2-2300342</w:t>
      </w:r>
    </w:p>
    <w:p w14:paraId="7AACB0E2" w14:textId="0CF66129" w:rsidR="007A50B1" w:rsidRPr="007A50B1" w:rsidRDefault="00462E7F" w:rsidP="007A50B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Pr>
          <w:rFonts w:ascii="Arial" w:eastAsia="Tahoma" w:hAnsi="Arial" w:cs="Arial"/>
          <w:b/>
          <w:bCs/>
          <w:szCs w:val="22"/>
        </w:rPr>
        <w:t>Athens, Greece</w:t>
      </w:r>
      <w:r w:rsidRPr="00D8388D">
        <w:rPr>
          <w:rFonts w:ascii="Arial" w:eastAsia="Tahoma" w:hAnsi="Arial" w:cs="Arial"/>
          <w:b/>
          <w:bCs/>
          <w:szCs w:val="22"/>
        </w:rPr>
        <w:t xml:space="preserve">, </w:t>
      </w:r>
      <w:r>
        <w:rPr>
          <w:rFonts w:ascii="Arial" w:eastAsia="Tahoma" w:hAnsi="Arial" w:cs="Arial"/>
          <w:b/>
          <w:bCs/>
          <w:szCs w:val="22"/>
        </w:rPr>
        <w:t>27</w:t>
      </w:r>
      <w:r w:rsidRPr="00D8388D">
        <w:rPr>
          <w:rFonts w:ascii="Arial" w:eastAsia="Tahoma" w:hAnsi="Arial" w:cs="Arial"/>
          <w:b/>
          <w:bCs/>
          <w:szCs w:val="22"/>
          <w:vertAlign w:val="superscript"/>
        </w:rPr>
        <w:t>th</w:t>
      </w:r>
      <w:r w:rsidRPr="00D8388D">
        <w:rPr>
          <w:rFonts w:ascii="Arial" w:eastAsia="Tahoma" w:hAnsi="Arial" w:cs="Arial"/>
          <w:b/>
          <w:bCs/>
          <w:szCs w:val="22"/>
        </w:rPr>
        <w:t xml:space="preserve"> </w:t>
      </w:r>
      <w:r>
        <w:rPr>
          <w:rFonts w:ascii="Arial" w:eastAsia="Tahoma" w:hAnsi="Arial" w:cs="Arial"/>
          <w:b/>
          <w:bCs/>
          <w:szCs w:val="22"/>
        </w:rPr>
        <w:t xml:space="preserve">February </w:t>
      </w:r>
      <w:r w:rsidRPr="00D8388D">
        <w:rPr>
          <w:rFonts w:ascii="Arial" w:eastAsia="Tahoma" w:hAnsi="Arial" w:cs="Arial"/>
          <w:b/>
          <w:bCs/>
          <w:szCs w:val="22"/>
        </w:rPr>
        <w:t xml:space="preserve">– </w:t>
      </w:r>
      <w:r>
        <w:rPr>
          <w:rFonts w:ascii="Arial" w:eastAsia="Tahoma" w:hAnsi="Arial" w:cs="Arial"/>
          <w:b/>
          <w:bCs/>
          <w:szCs w:val="22"/>
        </w:rPr>
        <w:t>3</w:t>
      </w:r>
      <w:r>
        <w:rPr>
          <w:rFonts w:ascii="Arial" w:eastAsia="Tahoma" w:hAnsi="Arial" w:cs="Arial"/>
          <w:b/>
          <w:bCs/>
          <w:szCs w:val="22"/>
          <w:vertAlign w:val="superscript"/>
        </w:rPr>
        <w:t>rd</w:t>
      </w:r>
      <w:r>
        <w:rPr>
          <w:rFonts w:ascii="Arial" w:eastAsia="Tahoma" w:hAnsi="Arial" w:cs="Arial"/>
          <w:b/>
          <w:bCs/>
          <w:szCs w:val="22"/>
        </w:rPr>
        <w:t xml:space="preserve"> March</w:t>
      </w:r>
      <w:r w:rsidRPr="00D8388D">
        <w:rPr>
          <w:rFonts w:ascii="Arial" w:eastAsia="Tahoma" w:hAnsi="Arial" w:cs="Arial"/>
          <w:b/>
          <w:bCs/>
          <w:szCs w:val="22"/>
        </w:rPr>
        <w:t xml:space="preserve"> </w:t>
      </w:r>
      <w:r>
        <w:rPr>
          <w:rFonts w:ascii="Arial" w:eastAsia="Tahoma" w:hAnsi="Arial" w:cs="Arial"/>
          <w:b/>
          <w:bCs/>
          <w:szCs w:val="22"/>
        </w:rPr>
        <w:t>2023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7761D3A"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bookmarkStart w:id="0" w:name="_Hlk115182917"/>
      <w:r w:rsidR="00462E7F">
        <w:rPr>
          <w:rFonts w:ascii="Arial" w:hAnsi="Arial"/>
          <w:b/>
          <w:szCs w:val="22"/>
        </w:rPr>
        <w:t>Remaining issues on RAN2 aspects for SL-U</w:t>
      </w:r>
      <w:r w:rsidR="00FB3D4A">
        <w:rPr>
          <w:rFonts w:ascii="Arial" w:hAnsi="Arial" w:cs="Arial"/>
          <w:b/>
          <w:bCs/>
          <w:sz w:val="24"/>
          <w:szCs w:val="24"/>
          <w:lang w:val="en-US" w:eastAsia="en-US"/>
        </w:rPr>
        <w:t xml:space="preserve"> </w:t>
      </w:r>
      <w:bookmarkEnd w:id="0"/>
    </w:p>
    <w:p w14:paraId="638AB84F" w14:textId="75734313"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462E7F">
        <w:rPr>
          <w:rFonts w:ascii="Arial" w:hAnsi="Arial" w:cs="Arial"/>
          <w:b/>
          <w:bCs/>
          <w:sz w:val="24"/>
          <w:szCs w:val="24"/>
          <w:lang w:val="en-US" w:eastAsia="en-US"/>
        </w:rPr>
        <w:t>8.15.2</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1" w:name="_Ref165266342"/>
      <w:r w:rsidRPr="009674AC">
        <w:t>Introduction</w:t>
      </w:r>
      <w:bookmarkEnd w:id="1"/>
    </w:p>
    <w:p w14:paraId="3A15105F" w14:textId="23D1038E" w:rsidR="007460A6" w:rsidRPr="00E84675" w:rsidRDefault="00E84675" w:rsidP="00E84675">
      <w:pPr>
        <w:rPr>
          <w:sz w:val="20"/>
        </w:rPr>
      </w:pPr>
      <w:r w:rsidRPr="00E84675">
        <w:rPr>
          <w:sz w:val="20"/>
        </w:rPr>
        <w:t xml:space="preserve">In this contribution, the remaining issues on RAN2 aspects for SL-U are discussed. Following chairman’s guideline on prioritizing the already discussed open issues, the issues discussed in the last meeting </w:t>
      </w:r>
      <w:r w:rsidR="00A32FFE">
        <w:rPr>
          <w:sz w:val="20"/>
        </w:rPr>
        <w:t>are</w:t>
      </w:r>
      <w:r w:rsidRPr="00E84675">
        <w:rPr>
          <w:sz w:val="20"/>
        </w:rPr>
        <w:t xml:space="preserve"> first discussed in Section 2.1- 2.4, including:</w:t>
      </w:r>
    </w:p>
    <w:p w14:paraId="1EDC19F4" w14:textId="30DE9A7E" w:rsidR="00E84675" w:rsidRPr="00E84675" w:rsidRDefault="00E84675" w:rsidP="00A967A2">
      <w:pPr>
        <w:pStyle w:val="af7"/>
        <w:widowControl w:val="0"/>
        <w:numPr>
          <w:ilvl w:val="0"/>
          <w:numId w:val="10"/>
        </w:numPr>
        <w:spacing w:after="120"/>
        <w:ind w:left="567" w:firstLineChars="0"/>
        <w:jc w:val="both"/>
        <w:rPr>
          <w:sz w:val="20"/>
          <w:szCs w:val="20"/>
        </w:rPr>
      </w:pPr>
      <w:r w:rsidRPr="00E84675">
        <w:rPr>
          <w:sz w:val="20"/>
          <w:szCs w:val="20"/>
        </w:rPr>
        <w:t>LBT impact to SL RLF impact</w:t>
      </w:r>
      <w:r w:rsidR="00A967A2" w:rsidRPr="00A967A2">
        <w:rPr>
          <w:rFonts w:eastAsiaTheme="minorEastAsia"/>
          <w:sz w:val="20"/>
          <w:szCs w:val="20"/>
          <w:lang w:eastAsia="zh-CN"/>
        </w:rPr>
        <w:t>;</w:t>
      </w:r>
    </w:p>
    <w:p w14:paraId="7CDC713D" w14:textId="3FF8A722" w:rsidR="00E84675" w:rsidRPr="00E84675" w:rsidRDefault="00E84675" w:rsidP="00A967A2">
      <w:pPr>
        <w:pStyle w:val="af7"/>
        <w:widowControl w:val="0"/>
        <w:numPr>
          <w:ilvl w:val="0"/>
          <w:numId w:val="10"/>
        </w:numPr>
        <w:spacing w:after="120"/>
        <w:ind w:left="567" w:firstLineChars="0"/>
        <w:jc w:val="both"/>
        <w:rPr>
          <w:sz w:val="20"/>
          <w:szCs w:val="20"/>
        </w:rPr>
      </w:pPr>
      <w:r w:rsidRPr="00E84675">
        <w:rPr>
          <w:sz w:val="20"/>
          <w:szCs w:val="20"/>
        </w:rPr>
        <w:t>Retransmission over SL CG</w:t>
      </w:r>
      <w:r w:rsidR="00A967A2" w:rsidRPr="00A967A2">
        <w:rPr>
          <w:rFonts w:eastAsiaTheme="minorEastAsia"/>
          <w:sz w:val="20"/>
          <w:szCs w:val="20"/>
          <w:lang w:eastAsia="zh-CN"/>
        </w:rPr>
        <w:t>;</w:t>
      </w:r>
    </w:p>
    <w:p w14:paraId="2FF13BEE" w14:textId="41309DDD" w:rsidR="00E84675" w:rsidRPr="00E84675" w:rsidRDefault="00E84675" w:rsidP="00A967A2">
      <w:pPr>
        <w:pStyle w:val="af7"/>
        <w:widowControl w:val="0"/>
        <w:numPr>
          <w:ilvl w:val="0"/>
          <w:numId w:val="10"/>
        </w:numPr>
        <w:spacing w:after="120"/>
        <w:ind w:left="567" w:firstLineChars="0"/>
        <w:jc w:val="both"/>
        <w:rPr>
          <w:sz w:val="20"/>
          <w:szCs w:val="20"/>
        </w:rPr>
      </w:pPr>
      <w:r w:rsidRPr="00E84675">
        <w:rPr>
          <w:sz w:val="20"/>
          <w:szCs w:val="20"/>
        </w:rPr>
        <w:t>LBT impact to resource (re)selection</w:t>
      </w:r>
      <w:r w:rsidR="00A967A2" w:rsidRPr="00A967A2">
        <w:rPr>
          <w:rFonts w:eastAsiaTheme="minorEastAsia"/>
          <w:sz w:val="20"/>
          <w:szCs w:val="20"/>
          <w:lang w:eastAsia="zh-CN"/>
        </w:rPr>
        <w:t>;</w:t>
      </w:r>
    </w:p>
    <w:p w14:paraId="11230703" w14:textId="01251150" w:rsidR="00E84675" w:rsidRPr="00E84675" w:rsidRDefault="00E84675" w:rsidP="00A967A2">
      <w:pPr>
        <w:pStyle w:val="af7"/>
        <w:widowControl w:val="0"/>
        <w:numPr>
          <w:ilvl w:val="0"/>
          <w:numId w:val="10"/>
        </w:numPr>
        <w:spacing w:after="120"/>
        <w:ind w:left="567" w:firstLineChars="0"/>
        <w:jc w:val="both"/>
        <w:rPr>
          <w:sz w:val="20"/>
          <w:szCs w:val="20"/>
        </w:rPr>
      </w:pPr>
      <w:r w:rsidRPr="00E84675">
        <w:rPr>
          <w:sz w:val="20"/>
          <w:szCs w:val="20"/>
        </w:rPr>
        <w:t>COT sharing impacts</w:t>
      </w:r>
      <w:r w:rsidR="00A967A2">
        <w:rPr>
          <w:sz w:val="20"/>
          <w:szCs w:val="20"/>
        </w:rPr>
        <w:t>.</w:t>
      </w:r>
    </w:p>
    <w:p w14:paraId="090765F4" w14:textId="22A75C1C" w:rsidR="00E84675" w:rsidRDefault="00E84675" w:rsidP="00E84675">
      <w:pPr>
        <w:rPr>
          <w:sz w:val="20"/>
        </w:rPr>
      </w:pPr>
      <w:r w:rsidRPr="00E84675">
        <w:rPr>
          <w:sz w:val="20"/>
        </w:rPr>
        <w:t>Some other essential issues are identified and discussed in Section 2.5-2.7, including:</w:t>
      </w:r>
    </w:p>
    <w:p w14:paraId="621B8D8D" w14:textId="0615DE5E" w:rsidR="00E84675" w:rsidRPr="005424CC" w:rsidRDefault="00E84675" w:rsidP="00A86D26">
      <w:pPr>
        <w:pStyle w:val="af7"/>
        <w:widowControl w:val="0"/>
        <w:numPr>
          <w:ilvl w:val="0"/>
          <w:numId w:val="10"/>
        </w:numPr>
        <w:spacing w:after="120"/>
        <w:ind w:left="567" w:firstLineChars="0"/>
        <w:jc w:val="both"/>
        <w:rPr>
          <w:sz w:val="20"/>
          <w:szCs w:val="20"/>
        </w:rPr>
      </w:pPr>
      <w:r w:rsidRPr="0015114F">
        <w:rPr>
          <w:sz w:val="20"/>
          <w:szCs w:val="20"/>
        </w:rPr>
        <w:t>Further issues on consistent SL LBT (C-SL-LBT) failure</w:t>
      </w:r>
      <w:r w:rsidR="00A967A2" w:rsidRPr="00A967A2">
        <w:rPr>
          <w:rFonts w:eastAsiaTheme="minorEastAsia"/>
          <w:sz w:val="20"/>
          <w:szCs w:val="20"/>
          <w:lang w:eastAsia="zh-CN"/>
        </w:rPr>
        <w:t>;</w:t>
      </w:r>
    </w:p>
    <w:p w14:paraId="561233D6" w14:textId="7A8AF884" w:rsidR="00E84675" w:rsidRPr="005424CC" w:rsidRDefault="00E84675" w:rsidP="00A86D26">
      <w:pPr>
        <w:pStyle w:val="af7"/>
        <w:widowControl w:val="0"/>
        <w:numPr>
          <w:ilvl w:val="0"/>
          <w:numId w:val="10"/>
        </w:numPr>
        <w:spacing w:after="120"/>
        <w:ind w:left="567" w:firstLineChars="0"/>
        <w:jc w:val="both"/>
        <w:rPr>
          <w:sz w:val="20"/>
          <w:szCs w:val="20"/>
        </w:rPr>
      </w:pPr>
      <w:proofErr w:type="spellStart"/>
      <w:r>
        <w:rPr>
          <w:sz w:val="20"/>
          <w:szCs w:val="20"/>
        </w:rPr>
        <w:t>MCSt</w:t>
      </w:r>
      <w:proofErr w:type="spellEnd"/>
      <w:r>
        <w:rPr>
          <w:sz w:val="20"/>
          <w:szCs w:val="20"/>
        </w:rPr>
        <w:t>, RAN2 aspects</w:t>
      </w:r>
      <w:r w:rsidR="00A967A2" w:rsidRPr="00A967A2">
        <w:rPr>
          <w:rFonts w:eastAsiaTheme="minorEastAsia"/>
          <w:sz w:val="20"/>
          <w:szCs w:val="20"/>
          <w:lang w:eastAsia="zh-CN"/>
        </w:rPr>
        <w:t>;</w:t>
      </w:r>
    </w:p>
    <w:p w14:paraId="09855A91" w14:textId="406CDFB0" w:rsidR="00E84675" w:rsidRPr="00E84675" w:rsidRDefault="00E84675" w:rsidP="00A86D26">
      <w:pPr>
        <w:pStyle w:val="af7"/>
        <w:widowControl w:val="0"/>
        <w:numPr>
          <w:ilvl w:val="0"/>
          <w:numId w:val="10"/>
        </w:numPr>
        <w:spacing w:after="120"/>
        <w:ind w:left="567" w:firstLineChars="0"/>
        <w:jc w:val="both"/>
        <w:rPr>
          <w:rStyle w:val="a9"/>
          <w:rFonts w:ascii="Times New Roman" w:hAnsi="Times New Roman"/>
          <w:sz w:val="20"/>
          <w:szCs w:val="20"/>
        </w:rPr>
      </w:pPr>
      <w:r>
        <w:rPr>
          <w:sz w:val="20"/>
          <w:szCs w:val="20"/>
        </w:rPr>
        <w:t>Configuration of SL-U carriers</w:t>
      </w:r>
      <w:r w:rsidR="00A967A2">
        <w:rPr>
          <w:sz w:val="20"/>
          <w:szCs w:val="20"/>
        </w:rPr>
        <w:t>.</w:t>
      </w:r>
    </w:p>
    <w:p w14:paraId="681A8908" w14:textId="2BE45118" w:rsidR="003C7417" w:rsidRDefault="00505CF9" w:rsidP="00BB3A6C">
      <w:pPr>
        <w:pStyle w:val="1"/>
        <w:tabs>
          <w:tab w:val="clear" w:pos="432"/>
          <w:tab w:val="left" w:pos="567"/>
        </w:tabs>
        <w:spacing w:before="180" w:line="240" w:lineRule="auto"/>
        <w:ind w:left="0" w:firstLine="0"/>
        <w:jc w:val="left"/>
      </w:pPr>
      <w:r w:rsidRPr="009674AC">
        <w:t>Discussion</w:t>
      </w:r>
    </w:p>
    <w:p w14:paraId="06CFC36F" w14:textId="66D9A5F8" w:rsidR="00E265E5" w:rsidRDefault="00E84675" w:rsidP="007E1288">
      <w:pPr>
        <w:pStyle w:val="2"/>
        <w:tabs>
          <w:tab w:val="clear" w:pos="1002"/>
        </w:tabs>
        <w:ind w:left="567"/>
        <w:rPr>
          <w:rStyle w:val="a9"/>
          <w:rFonts w:ascii="Arial" w:hAnsi="Arial" w:cs="Arial"/>
        </w:rPr>
      </w:pPr>
      <w:r>
        <w:t>LBT impact to SL RLF impact</w:t>
      </w:r>
    </w:p>
    <w:p w14:paraId="63C29931" w14:textId="7DE87FF4" w:rsidR="00E84675" w:rsidRPr="00E84675" w:rsidRDefault="00E84675" w:rsidP="00E84675">
      <w:pPr>
        <w:rPr>
          <w:sz w:val="20"/>
        </w:rPr>
      </w:pPr>
      <w:bookmarkStart w:id="2" w:name="OLE_LINK6"/>
      <w:r w:rsidRPr="00E84675">
        <w:rPr>
          <w:sz w:val="20"/>
        </w:rPr>
        <w:t xml:space="preserve">In the last meeting, there was a discussion on how/whether to consider the LBT impact </w:t>
      </w:r>
      <w:r w:rsidR="00E56050">
        <w:rPr>
          <w:sz w:val="20"/>
        </w:rPr>
        <w:t>to</w:t>
      </w:r>
      <w:r w:rsidR="00E56050" w:rsidRPr="00E84675">
        <w:rPr>
          <w:sz w:val="20"/>
        </w:rPr>
        <w:t xml:space="preserve"> </w:t>
      </w:r>
      <w:r w:rsidRPr="00E84675">
        <w:rPr>
          <w:sz w:val="20"/>
        </w:rPr>
        <w:t xml:space="preserve">SL RLF operation [1]: </w:t>
      </w:r>
    </w:p>
    <w:tbl>
      <w:tblPr>
        <w:tblStyle w:val="af3"/>
        <w:tblW w:w="0" w:type="auto"/>
        <w:tblLook w:val="04A0" w:firstRow="1" w:lastRow="0" w:firstColumn="1" w:lastColumn="0" w:noHBand="0" w:noVBand="1"/>
      </w:tblPr>
      <w:tblGrid>
        <w:gridCol w:w="9060"/>
      </w:tblGrid>
      <w:tr w:rsidR="00E84675" w14:paraId="66389053" w14:textId="77777777" w:rsidTr="00462E7F">
        <w:tc>
          <w:tcPr>
            <w:tcW w:w="9060" w:type="dxa"/>
          </w:tcPr>
          <w:p w14:paraId="3B7BDF97" w14:textId="77777777" w:rsidR="00E84675" w:rsidRPr="00F454AC" w:rsidRDefault="00E84675" w:rsidP="00462E7F">
            <w:pPr>
              <w:pStyle w:val="Doc-text2"/>
              <w:tabs>
                <w:tab w:val="clear" w:pos="1622"/>
              </w:tabs>
              <w:ind w:left="440" w:hanging="440"/>
              <w:rPr>
                <w:sz w:val="20"/>
                <w:lang w:val="en-US"/>
              </w:rPr>
            </w:pPr>
            <w:r w:rsidRPr="00F454AC">
              <w:rPr>
                <w:sz w:val="20"/>
                <w:lang w:val="en-US"/>
              </w:rPr>
              <w:t>Proposal 5</w:t>
            </w:r>
            <w:r w:rsidRPr="00F454AC">
              <w:rPr>
                <w:sz w:val="20"/>
                <w:lang w:val="en-US"/>
              </w:rPr>
              <w:tab/>
              <w:t>RAN2 is suggested to study if enhancements to the SL RLF procedure is needed due to LBT failure.</w:t>
            </w:r>
          </w:p>
          <w:p w14:paraId="1A3D8830" w14:textId="77777777" w:rsidR="00E84675" w:rsidRPr="00F454AC" w:rsidRDefault="00E84675" w:rsidP="00462E7F">
            <w:pPr>
              <w:pStyle w:val="Doc-text2"/>
              <w:ind w:left="440" w:hanging="440"/>
              <w:rPr>
                <w:sz w:val="20"/>
                <w:lang w:val="en-US"/>
              </w:rPr>
            </w:pPr>
          </w:p>
          <w:p w14:paraId="459E553B" w14:textId="77777777" w:rsidR="00E84675" w:rsidRDefault="00E84675" w:rsidP="00A86D26">
            <w:pPr>
              <w:pStyle w:val="Doc-text2"/>
              <w:numPr>
                <w:ilvl w:val="0"/>
                <w:numId w:val="11"/>
              </w:numPr>
              <w:tabs>
                <w:tab w:val="clear" w:pos="1622"/>
              </w:tabs>
              <w:ind w:left="360"/>
            </w:pPr>
            <w:r w:rsidRPr="00F454AC">
              <w:rPr>
                <w:sz w:val="20"/>
                <w:lang w:val="en-US"/>
              </w:rPr>
              <w:t xml:space="preserve">Noted. </w:t>
            </w:r>
          </w:p>
        </w:tc>
      </w:tr>
    </w:tbl>
    <w:p w14:paraId="23059C77" w14:textId="77777777" w:rsidR="00E84675" w:rsidRPr="00E84675" w:rsidRDefault="00E84675" w:rsidP="00E84675">
      <w:pPr>
        <w:spacing w:before="120"/>
        <w:rPr>
          <w:sz w:val="20"/>
        </w:rPr>
      </w:pPr>
      <w:r w:rsidRPr="00E84675">
        <w:rPr>
          <w:sz w:val="20"/>
        </w:rPr>
        <w:t>The specific problem under the discussion by this proposal was “</w:t>
      </w:r>
      <w:r w:rsidRPr="00E84675">
        <w:rPr>
          <w:rFonts w:ascii="Arial" w:hAnsi="Arial" w:cs="Arial"/>
          <w:sz w:val="20"/>
        </w:rPr>
        <w:t>whether the LBT failure detected for the PSFCH transmission at the RX UE will lead to too frequent DTX detection at the TX UE, and accordingly lead to too frequent detection on DTX based SL RLF</w:t>
      </w:r>
      <w:r w:rsidRPr="00E84675">
        <w:rPr>
          <w:sz w:val="20"/>
        </w:rPr>
        <w:t>”. Some companies proposed to enhance the DTX based SL RLF mechanism to address this issue in the SL-U scenario.</w:t>
      </w:r>
    </w:p>
    <w:p w14:paraId="295052AE" w14:textId="1681BDD0" w:rsidR="00E84675" w:rsidRPr="00E84675" w:rsidRDefault="00E84675" w:rsidP="00E84675">
      <w:pPr>
        <w:rPr>
          <w:sz w:val="20"/>
        </w:rPr>
      </w:pPr>
      <w:r w:rsidRPr="00E84675">
        <w:rPr>
          <w:sz w:val="20"/>
        </w:rPr>
        <w:t>The rationale shown by the proponents was that in the SL-U scenario, there is a higher probability for the failure of SL HARQ feedback, due to the LBT failure on PSFCH</w:t>
      </w:r>
      <w:r w:rsidR="00CF5430">
        <w:rPr>
          <w:sz w:val="20"/>
        </w:rPr>
        <w:t>,</w:t>
      </w:r>
      <w:r w:rsidRPr="00E84675">
        <w:rPr>
          <w:sz w:val="20"/>
        </w:rPr>
        <w:t xml:space="preserve"> not only caused by other UEs performing SL-U</w:t>
      </w:r>
      <w:r w:rsidR="00CF5430">
        <w:rPr>
          <w:sz w:val="20"/>
        </w:rPr>
        <w:t xml:space="preserve"> </w:t>
      </w:r>
      <w:r w:rsidRPr="00E84675">
        <w:rPr>
          <w:sz w:val="20"/>
        </w:rPr>
        <w:t xml:space="preserve">but resulting from UEs communicating in other RATs on the unlicensed band (e.g. </w:t>
      </w:r>
      <w:proofErr w:type="spellStart"/>
      <w:r w:rsidRPr="00E84675">
        <w:rPr>
          <w:sz w:val="20"/>
        </w:rPr>
        <w:t>WiFi</w:t>
      </w:r>
      <w:proofErr w:type="spellEnd"/>
      <w:r w:rsidRPr="00E84675">
        <w:rPr>
          <w:sz w:val="20"/>
        </w:rPr>
        <w:t>). This looks reasonable at a first glance. However, it should also be noted that RAN1 is discussing the multiple-PSFCH scheme which enables the RX UE to perform SL HAR</w:t>
      </w:r>
      <w:r w:rsidRPr="00E84675">
        <w:rPr>
          <w:rFonts w:hint="eastAsia"/>
          <w:sz w:val="20"/>
        </w:rPr>
        <w:t>Q</w:t>
      </w:r>
      <w:r w:rsidRPr="00E84675">
        <w:rPr>
          <w:sz w:val="20"/>
        </w:rPr>
        <w:t xml:space="preserve"> feedback for a </w:t>
      </w:r>
      <w:r w:rsidR="00CF5430">
        <w:rPr>
          <w:sz w:val="20"/>
        </w:rPr>
        <w:t xml:space="preserve">given </w:t>
      </w:r>
      <w:r w:rsidRPr="00E84675">
        <w:rPr>
          <w:sz w:val="20"/>
        </w:rPr>
        <w:t>PSSCH reception via multiple PSFCH transmission occasions. This design is exactly motivated to alleviate the failure of SL HARQ feedback due to</w:t>
      </w:r>
      <w:r>
        <w:t xml:space="preserve"> </w:t>
      </w:r>
      <w:r w:rsidRPr="00E84675">
        <w:rPr>
          <w:sz w:val="20"/>
        </w:rPr>
        <w:t>LBT failure on PSFCH, and keep the DTX caused by LBT failure on PSFCH at an acceptable level. With this multiple-PSFCH design from RAN1, it is difficult to say that the DTX due to LBT failure on PSFCH would really happen frequen</w:t>
      </w:r>
      <w:r w:rsidRPr="00E84675">
        <w:rPr>
          <w:rFonts w:hint="eastAsia"/>
          <w:sz w:val="20"/>
        </w:rPr>
        <w:t>tly</w:t>
      </w:r>
      <w:r w:rsidRPr="00E84675">
        <w:rPr>
          <w:sz w:val="20"/>
        </w:rPr>
        <w:t xml:space="preserve">, and </w:t>
      </w:r>
      <w:r w:rsidR="00CF5430">
        <w:rPr>
          <w:sz w:val="20"/>
        </w:rPr>
        <w:t xml:space="preserve">is thus not that obvious </w:t>
      </w:r>
      <w:r w:rsidRPr="00E84675">
        <w:rPr>
          <w:sz w:val="20"/>
        </w:rPr>
        <w:t xml:space="preserve">to determine whether the DTX based SL RLF would still be a problem that needs to be addressed. </w:t>
      </w:r>
    </w:p>
    <w:p w14:paraId="0980A1B3" w14:textId="6B072E49" w:rsidR="00E84675" w:rsidRPr="00E84675" w:rsidRDefault="00E84675" w:rsidP="00E84675">
      <w:pPr>
        <w:rPr>
          <w:b/>
          <w:sz w:val="20"/>
        </w:rPr>
      </w:pPr>
      <w:r w:rsidRPr="00E84675">
        <w:rPr>
          <w:rFonts w:hint="eastAsia"/>
          <w:b/>
          <w:sz w:val="20"/>
        </w:rPr>
        <w:lastRenderedPageBreak/>
        <w:t>O</w:t>
      </w:r>
      <w:r w:rsidRPr="00E84675">
        <w:rPr>
          <w:b/>
          <w:sz w:val="20"/>
        </w:rPr>
        <w:t>bservation 1: The multiple-PSFCH mechanism under RAN1 discussion</w:t>
      </w:r>
      <w:r w:rsidR="00E57BD3">
        <w:rPr>
          <w:b/>
          <w:sz w:val="20"/>
        </w:rPr>
        <w:t xml:space="preserve"> is intended to</w:t>
      </w:r>
      <w:r w:rsidRPr="00E84675">
        <w:rPr>
          <w:b/>
          <w:sz w:val="20"/>
        </w:rPr>
        <w:t xml:space="preserve"> limit the probability of DTX caused by LBT failure on PSFCH at an acceptable level and </w:t>
      </w:r>
      <w:r w:rsidR="00E57BD3">
        <w:rPr>
          <w:b/>
          <w:sz w:val="20"/>
        </w:rPr>
        <w:t xml:space="preserve">may </w:t>
      </w:r>
      <w:r w:rsidRPr="00E84675">
        <w:rPr>
          <w:b/>
          <w:sz w:val="20"/>
        </w:rPr>
        <w:t>thus avoid triggering SL RLF too frequently based on DTX in SL-U.</w:t>
      </w:r>
    </w:p>
    <w:p w14:paraId="26C80441" w14:textId="77777777" w:rsidR="00E84675" w:rsidRPr="00E84675" w:rsidRDefault="00E84675" w:rsidP="00E84675">
      <w:pPr>
        <w:rPr>
          <w:sz w:val="20"/>
        </w:rPr>
      </w:pPr>
      <w:r w:rsidRPr="00E84675">
        <w:rPr>
          <w:sz w:val="20"/>
        </w:rPr>
        <w:t>Therefore, whether this issue on “too frequent detection on DTX based SL RLF” really matters eventually depends on the performance of the multiple-PSFCH design in RAN1. From our perspective, we think this RAN1 design is already sufficient to overcome the DTX due to LBT failure and thus directly resolve this problem for DTX based SL RLF. On the other hand, if companies in RAN2 are uncertain about whether RAN1 design is already sufficient to handle this issue, it is proposed to send LS to RAN1 for confirmation, as this is anyway related to the transmission performance on the PSFCH in SL-U that is within RAN1 expertise.</w:t>
      </w:r>
    </w:p>
    <w:p w14:paraId="471110CA" w14:textId="5E97213E" w:rsidR="00C06F78" w:rsidRDefault="00E84675" w:rsidP="00E84675">
      <w:pPr>
        <w:spacing w:before="180"/>
        <w:rPr>
          <w:b/>
          <w:sz w:val="20"/>
        </w:rPr>
      </w:pPr>
      <w:r w:rsidRPr="00E84675">
        <w:rPr>
          <w:rFonts w:hint="eastAsia"/>
          <w:b/>
          <w:sz w:val="20"/>
        </w:rPr>
        <w:t>P</w:t>
      </w:r>
      <w:r w:rsidRPr="00E84675">
        <w:rPr>
          <w:b/>
          <w:sz w:val="20"/>
        </w:rPr>
        <w:t xml:space="preserve">roposal 1: RAN2 to discuss whether the </w:t>
      </w:r>
      <w:r w:rsidRPr="00E84675">
        <w:rPr>
          <w:rFonts w:hint="eastAsia"/>
          <w:b/>
          <w:sz w:val="20"/>
        </w:rPr>
        <w:t>DTX</w:t>
      </w:r>
      <w:r w:rsidRPr="00E84675">
        <w:rPr>
          <w:b/>
          <w:sz w:val="20"/>
        </w:rPr>
        <w:t xml:space="preserve"> due to LBT failure for PSFCH transmission from the peer UE can be overcome by Multiple-PSFCH transmissions being discussed by RAN1. </w:t>
      </w:r>
      <w:r w:rsidRPr="00E84675">
        <w:rPr>
          <w:rFonts w:hint="eastAsia"/>
          <w:b/>
          <w:sz w:val="20"/>
        </w:rPr>
        <w:t>Send</w:t>
      </w:r>
      <w:r w:rsidRPr="00E84675">
        <w:rPr>
          <w:b/>
          <w:sz w:val="20"/>
        </w:rPr>
        <w:t xml:space="preserve"> LS to RAN1 for feedback on this issue, if RAN2 cannot </w:t>
      </w:r>
      <w:proofErr w:type="gramStart"/>
      <w:r w:rsidRPr="00E84675">
        <w:rPr>
          <w:b/>
          <w:sz w:val="20"/>
        </w:rPr>
        <w:t>make a decision</w:t>
      </w:r>
      <w:proofErr w:type="gramEnd"/>
      <w:r w:rsidRPr="00E84675">
        <w:rPr>
          <w:b/>
          <w:sz w:val="20"/>
        </w:rPr>
        <w:t xml:space="preserve"> on this aspect.</w:t>
      </w:r>
    </w:p>
    <w:p w14:paraId="66E33105" w14:textId="57E3324F" w:rsidR="006B0023" w:rsidRPr="00F454AC" w:rsidRDefault="006B0023" w:rsidP="00E84675">
      <w:pPr>
        <w:spacing w:before="180"/>
        <w:rPr>
          <w:sz w:val="20"/>
        </w:rPr>
      </w:pPr>
      <w:r w:rsidRPr="00F454AC">
        <w:rPr>
          <w:rFonts w:hint="eastAsia"/>
          <w:sz w:val="20"/>
        </w:rPr>
        <w:t>A</w:t>
      </w:r>
      <w:r w:rsidRPr="00F454AC">
        <w:rPr>
          <w:sz w:val="20"/>
        </w:rPr>
        <w:t xml:space="preserve"> LS </w:t>
      </w:r>
      <w:r w:rsidR="008E2C56" w:rsidRPr="00F454AC">
        <w:rPr>
          <w:sz w:val="20"/>
        </w:rPr>
        <w:t xml:space="preserve">draft </w:t>
      </w:r>
      <w:r w:rsidRPr="00F454AC">
        <w:rPr>
          <w:sz w:val="20"/>
        </w:rPr>
        <w:t>is provided in the Annex, and can be taken as a baseline if the necessity of sending LS is confirmed by RAN2.</w:t>
      </w:r>
    </w:p>
    <w:p w14:paraId="24402FC5" w14:textId="38FB0CB4" w:rsidR="00E84675" w:rsidRDefault="00E84675" w:rsidP="00E84675">
      <w:pPr>
        <w:pStyle w:val="2"/>
        <w:tabs>
          <w:tab w:val="clear" w:pos="1002"/>
        </w:tabs>
        <w:ind w:left="567"/>
        <w:rPr>
          <w:rStyle w:val="a9"/>
          <w:rFonts w:ascii="Arial" w:hAnsi="Arial" w:cs="Arial"/>
        </w:rPr>
      </w:pPr>
      <w:r>
        <w:t>Retransmission over SL CG</w:t>
      </w:r>
      <w:bookmarkStart w:id="3" w:name="_GoBack"/>
      <w:bookmarkEnd w:id="3"/>
    </w:p>
    <w:p w14:paraId="710BE8CA" w14:textId="6DB87EB6" w:rsidR="00E84675" w:rsidRPr="00E84675" w:rsidRDefault="00E84675" w:rsidP="00E84675">
      <w:pPr>
        <w:spacing w:before="120"/>
        <w:rPr>
          <w:sz w:val="20"/>
        </w:rPr>
      </w:pPr>
      <w:r w:rsidRPr="00E84675">
        <w:rPr>
          <w:rFonts w:hint="eastAsia"/>
          <w:sz w:val="20"/>
        </w:rPr>
        <w:t>I</w:t>
      </w:r>
      <w:r w:rsidRPr="00E84675">
        <w:rPr>
          <w:sz w:val="20"/>
        </w:rPr>
        <w:t xml:space="preserve">n the last meeting, there was </w:t>
      </w:r>
      <w:r w:rsidR="00C96727">
        <w:rPr>
          <w:sz w:val="20"/>
        </w:rPr>
        <w:t xml:space="preserve">the </w:t>
      </w:r>
      <w:r w:rsidRPr="00E84675">
        <w:rPr>
          <w:sz w:val="20"/>
        </w:rPr>
        <w:t xml:space="preserve">discussion on </w:t>
      </w:r>
      <w:r w:rsidRPr="00E84675">
        <w:rPr>
          <w:rFonts w:ascii="Arial" w:hAnsi="Arial" w:cs="Arial"/>
          <w:sz w:val="20"/>
        </w:rPr>
        <w:t xml:space="preserve">whether to support the NR-U like UE autonomously triggered retransmission over </w:t>
      </w:r>
      <w:r w:rsidR="00FE376A">
        <w:rPr>
          <w:rFonts w:ascii="Arial" w:hAnsi="Arial" w:cs="Arial"/>
          <w:sz w:val="20"/>
        </w:rPr>
        <w:t>M</w:t>
      </w:r>
      <w:r w:rsidR="00FE376A" w:rsidRPr="00E84675">
        <w:rPr>
          <w:rFonts w:ascii="Arial" w:hAnsi="Arial" w:cs="Arial"/>
          <w:sz w:val="20"/>
        </w:rPr>
        <w:t>ode</w:t>
      </w:r>
      <w:r w:rsidRPr="00E84675">
        <w:rPr>
          <w:rFonts w:ascii="Arial" w:hAnsi="Arial" w:cs="Arial"/>
          <w:sz w:val="20"/>
        </w:rPr>
        <w:t>-1 SL CG resources</w:t>
      </w:r>
      <w:r w:rsidRPr="00E84675">
        <w:rPr>
          <w:sz w:val="20"/>
        </w:rPr>
        <w:t xml:space="preserve">. Related discussions are cited as follows, and companies </w:t>
      </w:r>
      <w:r w:rsidR="00C96727">
        <w:rPr>
          <w:sz w:val="20"/>
        </w:rPr>
        <w:t>were</w:t>
      </w:r>
      <w:r w:rsidR="00C96727" w:rsidRPr="00E84675">
        <w:rPr>
          <w:sz w:val="20"/>
        </w:rPr>
        <w:t xml:space="preserve"> </w:t>
      </w:r>
      <w:r w:rsidRPr="00E84675">
        <w:rPr>
          <w:sz w:val="20"/>
        </w:rPr>
        <w:t>given more time to think about it [1]:</w:t>
      </w:r>
    </w:p>
    <w:tbl>
      <w:tblPr>
        <w:tblStyle w:val="af3"/>
        <w:tblW w:w="0" w:type="auto"/>
        <w:tblLook w:val="04A0" w:firstRow="1" w:lastRow="0" w:firstColumn="1" w:lastColumn="0" w:noHBand="0" w:noVBand="1"/>
      </w:tblPr>
      <w:tblGrid>
        <w:gridCol w:w="9060"/>
      </w:tblGrid>
      <w:tr w:rsidR="00E84675" w14:paraId="773B4C9E" w14:textId="77777777" w:rsidTr="00462E7F">
        <w:tc>
          <w:tcPr>
            <w:tcW w:w="9060" w:type="dxa"/>
          </w:tcPr>
          <w:p w14:paraId="70EE8A5C" w14:textId="77777777" w:rsidR="00E84675" w:rsidRPr="00F454AC" w:rsidRDefault="00E84675" w:rsidP="00462E7F">
            <w:pPr>
              <w:pStyle w:val="Doc-text2"/>
              <w:tabs>
                <w:tab w:val="clear" w:pos="1622"/>
              </w:tabs>
              <w:ind w:left="440" w:hanging="440"/>
              <w:rPr>
                <w:sz w:val="20"/>
              </w:rPr>
            </w:pPr>
            <w:r w:rsidRPr="00F454AC">
              <w:rPr>
                <w:sz w:val="20"/>
              </w:rPr>
              <w:t>(modified) Proposal 16</w:t>
            </w:r>
            <w:r w:rsidRPr="00F454AC">
              <w:rPr>
                <w:sz w:val="20"/>
              </w:rPr>
              <w:tab/>
              <w:t>RAN2 to down-prioritize introduction of UE autonomously triggered retransmission using mode 1 CG based one expiration of a CGRT timer in R18 (if autonomous retransmission in CG is supported).</w:t>
            </w:r>
          </w:p>
          <w:p w14:paraId="0A3EEABB" w14:textId="77777777" w:rsidR="00E84675" w:rsidRPr="00F454AC" w:rsidRDefault="00E84675" w:rsidP="00462E7F">
            <w:pPr>
              <w:pStyle w:val="Doc-text2"/>
              <w:tabs>
                <w:tab w:val="clear" w:pos="1622"/>
              </w:tabs>
              <w:ind w:left="440" w:hanging="440"/>
              <w:rPr>
                <w:sz w:val="20"/>
              </w:rPr>
            </w:pPr>
          </w:p>
          <w:p w14:paraId="2ABFAC6D" w14:textId="77777777" w:rsidR="00E84675" w:rsidRPr="00F454AC" w:rsidRDefault="00E84675" w:rsidP="00A86D26">
            <w:pPr>
              <w:pStyle w:val="Doc-text2"/>
              <w:numPr>
                <w:ilvl w:val="0"/>
                <w:numId w:val="11"/>
              </w:numPr>
              <w:tabs>
                <w:tab w:val="clear" w:pos="1622"/>
              </w:tabs>
              <w:ind w:left="360"/>
              <w:rPr>
                <w:sz w:val="20"/>
              </w:rPr>
            </w:pPr>
            <w:r w:rsidRPr="00F454AC">
              <w:rPr>
                <w:sz w:val="20"/>
              </w:rPr>
              <w:t>Noted.</w:t>
            </w:r>
          </w:p>
          <w:p w14:paraId="164696AF" w14:textId="77777777" w:rsidR="00E84675" w:rsidRPr="00F454AC" w:rsidRDefault="00E84675" w:rsidP="00462E7F">
            <w:pPr>
              <w:pStyle w:val="Doc-text2"/>
              <w:tabs>
                <w:tab w:val="clear" w:pos="1622"/>
              </w:tabs>
              <w:ind w:left="440" w:hanging="440"/>
              <w:rPr>
                <w:sz w:val="20"/>
              </w:rPr>
            </w:pPr>
            <w:r w:rsidRPr="00F454AC">
              <w:rPr>
                <w:sz w:val="20"/>
              </w:rPr>
              <w:t>Proposal 17</w:t>
            </w:r>
            <w:r w:rsidRPr="00F454AC">
              <w:rPr>
                <w:sz w:val="20"/>
              </w:rPr>
              <w:tab/>
              <w:t>Introduce asynchronous HARQ to CG for SL-U.</w:t>
            </w:r>
          </w:p>
          <w:p w14:paraId="2D0F7D2F" w14:textId="77777777" w:rsidR="00E84675" w:rsidRPr="00F454AC" w:rsidRDefault="00E84675" w:rsidP="00462E7F">
            <w:pPr>
              <w:pStyle w:val="Doc-text2"/>
              <w:tabs>
                <w:tab w:val="clear" w:pos="1622"/>
              </w:tabs>
              <w:ind w:left="440" w:hanging="440"/>
              <w:rPr>
                <w:sz w:val="20"/>
              </w:rPr>
            </w:pPr>
          </w:p>
          <w:p w14:paraId="46424419" w14:textId="77777777" w:rsidR="00E84675" w:rsidRPr="00B6452C" w:rsidRDefault="00E84675" w:rsidP="00A86D26">
            <w:pPr>
              <w:pStyle w:val="Doc-text2"/>
              <w:numPr>
                <w:ilvl w:val="0"/>
                <w:numId w:val="11"/>
              </w:numPr>
              <w:tabs>
                <w:tab w:val="clear" w:pos="1622"/>
              </w:tabs>
              <w:ind w:left="360"/>
            </w:pPr>
            <w:r w:rsidRPr="00F454AC">
              <w:rPr>
                <w:sz w:val="20"/>
              </w:rPr>
              <w:t>Noted.</w:t>
            </w:r>
          </w:p>
        </w:tc>
      </w:tr>
    </w:tbl>
    <w:p w14:paraId="38F74BED" w14:textId="2602FCAD" w:rsidR="00E84675" w:rsidRPr="00E84675" w:rsidRDefault="00E84675" w:rsidP="00E84675">
      <w:pPr>
        <w:spacing w:before="120"/>
        <w:rPr>
          <w:sz w:val="20"/>
        </w:rPr>
      </w:pPr>
      <w:r w:rsidRPr="00E84675">
        <w:rPr>
          <w:sz w:val="20"/>
        </w:rPr>
        <w:t xml:space="preserve">In Rel-16 NR-U, </w:t>
      </w:r>
      <w:r w:rsidRPr="00E84675">
        <w:rPr>
          <w:rFonts w:hint="eastAsia"/>
          <w:sz w:val="20"/>
        </w:rPr>
        <w:t>CG</w:t>
      </w:r>
      <w:r w:rsidRPr="00E84675">
        <w:rPr>
          <w:sz w:val="20"/>
        </w:rPr>
        <w:t xml:space="preserve"> retransmission mechanism was introduced, i.e. to allow the UE to use the new transmission opportunity of a CG to perform the retransmission of an earlier TB not having been successfully </w:t>
      </w:r>
      <w:r w:rsidR="00C6594B" w:rsidRPr="00E84675">
        <w:rPr>
          <w:sz w:val="20"/>
        </w:rPr>
        <w:t>transmitted</w:t>
      </w:r>
      <w:r w:rsidR="00C96727">
        <w:rPr>
          <w:sz w:val="20"/>
        </w:rPr>
        <w:t xml:space="preserve"> via CG</w:t>
      </w:r>
      <w:r w:rsidRPr="00E84675">
        <w:rPr>
          <w:sz w:val="20"/>
        </w:rPr>
        <w:t xml:space="preserve">. Specifically, this mechanism intends to cope with two use cases. One of the use cases is that due to the </w:t>
      </w:r>
      <w:proofErr w:type="spellStart"/>
      <w:r w:rsidRPr="00E84675">
        <w:rPr>
          <w:sz w:val="20"/>
        </w:rPr>
        <w:t>gNB’s</w:t>
      </w:r>
      <w:proofErr w:type="spellEnd"/>
      <w:r w:rsidRPr="00E84675">
        <w:rPr>
          <w:sz w:val="20"/>
        </w:rPr>
        <w:t xml:space="preserve"> LBT failure, the UE cannot receive the DL feedback or CS-RNTI scheduling from the </w:t>
      </w:r>
      <w:proofErr w:type="spellStart"/>
      <w:r w:rsidRPr="00E84675">
        <w:rPr>
          <w:sz w:val="20"/>
        </w:rPr>
        <w:t>gNB</w:t>
      </w:r>
      <w:proofErr w:type="spellEnd"/>
      <w:r w:rsidRPr="00E84675">
        <w:rPr>
          <w:sz w:val="20"/>
        </w:rPr>
        <w:t xml:space="preserve"> for an earlier new transmission performed on CG resources. To cope with this use cases, RAN2 introduced </w:t>
      </w:r>
      <w:r w:rsidRPr="00E84675">
        <w:rPr>
          <w:i/>
          <w:sz w:val="20"/>
        </w:rPr>
        <w:t>cg-</w:t>
      </w:r>
      <w:proofErr w:type="spellStart"/>
      <w:r w:rsidRPr="00E84675">
        <w:rPr>
          <w:i/>
          <w:sz w:val="20"/>
        </w:rPr>
        <w:t>RetransmissionTimer</w:t>
      </w:r>
      <w:proofErr w:type="spellEnd"/>
      <w:r w:rsidRPr="00E84675">
        <w:rPr>
          <w:sz w:val="20"/>
        </w:rPr>
        <w:t xml:space="preserve"> (cg-RT) co-working with the </w:t>
      </w:r>
      <w:proofErr w:type="spellStart"/>
      <w:r w:rsidRPr="00E84675">
        <w:rPr>
          <w:i/>
          <w:sz w:val="20"/>
        </w:rPr>
        <w:t>configured</w:t>
      </w:r>
      <w:r w:rsidRPr="00E84675">
        <w:rPr>
          <w:rFonts w:hint="eastAsia"/>
          <w:i/>
          <w:sz w:val="20"/>
        </w:rPr>
        <w:t>Grant</w:t>
      </w:r>
      <w:r w:rsidRPr="00E84675">
        <w:rPr>
          <w:i/>
          <w:sz w:val="20"/>
        </w:rPr>
        <w:t>Timer</w:t>
      </w:r>
      <w:proofErr w:type="spellEnd"/>
      <w:r w:rsidRPr="00E84675">
        <w:rPr>
          <w:sz w:val="20"/>
        </w:rPr>
        <w:t xml:space="preserve"> (CGT) to enable the UE to perform retransmission for that new transmission on future CG transmission opportunities. The other use case is that the HARQ process instructs the lower layer to perform a new transmission on a CG transmission opportunity, but due to LBT failure, the TB was not really transmitted in L1. To deal with this case, RAN2 introduced HARQ process pending status, based on which retransmission via future CG transmission opportunities is also enabled.</w:t>
      </w:r>
    </w:p>
    <w:p w14:paraId="022886C3" w14:textId="3AC77DFD" w:rsidR="00E84675" w:rsidRPr="00E84675" w:rsidRDefault="00E84675" w:rsidP="00E84675">
      <w:pPr>
        <w:spacing w:before="120"/>
        <w:rPr>
          <w:b/>
          <w:bCs/>
          <w:color w:val="000000"/>
          <w:sz w:val="20"/>
        </w:rPr>
      </w:pPr>
      <w:r w:rsidRPr="00E84675">
        <w:rPr>
          <w:rFonts w:hint="eastAsia"/>
          <w:sz w:val="20"/>
        </w:rPr>
        <w:t>When it comes to SL-U, whether the CG</w:t>
      </w:r>
      <w:r w:rsidRPr="00E84675">
        <w:rPr>
          <w:sz w:val="20"/>
        </w:rPr>
        <w:t xml:space="preserve"> retransmission mechanism</w:t>
      </w:r>
      <w:r w:rsidRPr="00E84675">
        <w:rPr>
          <w:rFonts w:hint="eastAsia"/>
          <w:sz w:val="20"/>
        </w:rPr>
        <w:t xml:space="preserve"> can be reused remains open. For SL </w:t>
      </w:r>
      <w:r w:rsidR="00FE376A">
        <w:rPr>
          <w:sz w:val="20"/>
        </w:rPr>
        <w:t>M</w:t>
      </w:r>
      <w:r w:rsidRPr="00E84675">
        <w:rPr>
          <w:rFonts w:hint="eastAsia"/>
          <w:sz w:val="20"/>
        </w:rPr>
        <w:t>ode-1,</w:t>
      </w:r>
      <w:r w:rsidRPr="00E84675">
        <w:rPr>
          <w:sz w:val="20"/>
        </w:rPr>
        <w:t xml:space="preserve"> it is now specified in the WID [2] that</w:t>
      </w:r>
      <w:r w:rsidRPr="00E84675">
        <w:rPr>
          <w:rFonts w:hint="eastAsia"/>
          <w:sz w:val="20"/>
        </w:rPr>
        <w:t xml:space="preserve"> the </w:t>
      </w:r>
      <w:proofErr w:type="spellStart"/>
      <w:r w:rsidRPr="00E84675">
        <w:rPr>
          <w:rFonts w:hint="eastAsia"/>
          <w:sz w:val="20"/>
        </w:rPr>
        <w:t>gNB</w:t>
      </w:r>
      <w:proofErr w:type="spellEnd"/>
      <w:r w:rsidRPr="00E84675">
        <w:rPr>
          <w:rFonts w:hint="eastAsia"/>
          <w:sz w:val="20"/>
        </w:rPr>
        <w:t xml:space="preserve"> is operating on license</w:t>
      </w:r>
      <w:r w:rsidR="000807ED">
        <w:rPr>
          <w:sz w:val="20"/>
        </w:rPr>
        <w:t>d</w:t>
      </w:r>
      <w:r w:rsidRPr="00E84675">
        <w:rPr>
          <w:rFonts w:hint="eastAsia"/>
          <w:sz w:val="20"/>
        </w:rPr>
        <w:t xml:space="preserve"> band</w:t>
      </w:r>
      <w:r w:rsidR="000807ED">
        <w:rPr>
          <w:sz w:val="20"/>
        </w:rPr>
        <w:t>s</w:t>
      </w:r>
      <w:r w:rsidRPr="00E84675">
        <w:rPr>
          <w:rFonts w:hint="eastAsia"/>
          <w:sz w:val="20"/>
        </w:rPr>
        <w:t xml:space="preserve"> </w:t>
      </w:r>
      <w:r w:rsidR="000807ED">
        <w:rPr>
          <w:sz w:val="20"/>
        </w:rPr>
        <w:t xml:space="preserve">in this release, </w:t>
      </w:r>
      <w:r w:rsidRPr="00E84675">
        <w:rPr>
          <w:rFonts w:hint="eastAsia"/>
          <w:sz w:val="20"/>
        </w:rPr>
        <w:t>and has no LBT functionality</w:t>
      </w:r>
      <w:r w:rsidRPr="00E84675">
        <w:rPr>
          <w:sz w:val="20"/>
        </w:rPr>
        <w:t xml:space="preserve">; therefore, there is no such </w:t>
      </w:r>
      <w:r w:rsidR="000807ED">
        <w:rPr>
          <w:sz w:val="20"/>
        </w:rPr>
        <w:t xml:space="preserve">a </w:t>
      </w:r>
      <w:r w:rsidRPr="00E84675">
        <w:rPr>
          <w:sz w:val="20"/>
        </w:rPr>
        <w:t xml:space="preserve">case as in NR-U that the dynamic retransmission scheduling </w:t>
      </w:r>
      <w:r w:rsidR="000807ED">
        <w:rPr>
          <w:sz w:val="20"/>
        </w:rPr>
        <w:t>via</w:t>
      </w:r>
      <w:r w:rsidR="000807ED" w:rsidRPr="00E84675">
        <w:rPr>
          <w:sz w:val="20"/>
        </w:rPr>
        <w:t xml:space="preserve"> </w:t>
      </w:r>
      <w:r w:rsidRPr="00E84675">
        <w:rPr>
          <w:sz w:val="20"/>
        </w:rPr>
        <w:t>the SL-CS-RNTI for a</w:t>
      </w:r>
      <w:r w:rsidR="000807ED">
        <w:rPr>
          <w:sz w:val="20"/>
        </w:rPr>
        <w:t>n</w:t>
      </w:r>
      <w:r w:rsidRPr="00E84675">
        <w:rPr>
          <w:sz w:val="20"/>
        </w:rPr>
        <w:t xml:space="preserve"> </w:t>
      </w:r>
      <w:r w:rsidR="000807ED">
        <w:rPr>
          <w:sz w:val="20"/>
        </w:rPr>
        <w:t xml:space="preserve">SL </w:t>
      </w:r>
      <w:r w:rsidRPr="00E84675">
        <w:rPr>
          <w:sz w:val="20"/>
        </w:rPr>
        <w:t xml:space="preserve">CG cannot reach the UE side due to </w:t>
      </w:r>
      <w:proofErr w:type="spellStart"/>
      <w:r w:rsidRPr="00E84675">
        <w:rPr>
          <w:sz w:val="20"/>
        </w:rPr>
        <w:t>gNB’s</w:t>
      </w:r>
      <w:proofErr w:type="spellEnd"/>
      <w:r w:rsidRPr="00E84675">
        <w:rPr>
          <w:sz w:val="20"/>
        </w:rPr>
        <w:t xml:space="preserve"> LBT failure</w:t>
      </w:r>
      <w:r w:rsidRPr="00E84675">
        <w:rPr>
          <w:rFonts w:hint="eastAsia"/>
          <w:sz w:val="20"/>
        </w:rPr>
        <w:t>. Therefore, applying the NR-U</w:t>
      </w:r>
      <w:r w:rsidRPr="00E84675">
        <w:rPr>
          <w:sz w:val="20"/>
        </w:rPr>
        <w:t>-like</w:t>
      </w:r>
      <w:r w:rsidRPr="00E84675">
        <w:rPr>
          <w:rFonts w:hint="eastAsia"/>
          <w:sz w:val="20"/>
        </w:rPr>
        <w:t xml:space="preserve"> CG</w:t>
      </w:r>
      <w:r w:rsidRPr="00E84675">
        <w:rPr>
          <w:sz w:val="20"/>
        </w:rPr>
        <w:t xml:space="preserve"> retransmission mechanism</w:t>
      </w:r>
      <w:r w:rsidRPr="00E84675">
        <w:rPr>
          <w:rFonts w:hint="eastAsia"/>
          <w:sz w:val="20"/>
        </w:rPr>
        <w:t xml:space="preserve"> to SL-U </w:t>
      </w:r>
      <w:r w:rsidR="00FE376A">
        <w:rPr>
          <w:sz w:val="20"/>
        </w:rPr>
        <w:t>M</w:t>
      </w:r>
      <w:r w:rsidRPr="00E84675">
        <w:rPr>
          <w:rFonts w:hint="eastAsia"/>
          <w:sz w:val="20"/>
        </w:rPr>
        <w:t xml:space="preserve">ode-1 </w:t>
      </w:r>
      <w:r w:rsidRPr="00E84675">
        <w:rPr>
          <w:sz w:val="20"/>
        </w:rPr>
        <w:t>may be weakly motivated</w:t>
      </w:r>
      <w:r w:rsidRPr="00E84675">
        <w:rPr>
          <w:rFonts w:hint="eastAsia"/>
          <w:sz w:val="20"/>
        </w:rPr>
        <w:t>.</w:t>
      </w:r>
    </w:p>
    <w:p w14:paraId="67C69B23" w14:textId="3517E333" w:rsidR="00E84675" w:rsidRPr="00E84675" w:rsidRDefault="00E84675" w:rsidP="00E84675">
      <w:pPr>
        <w:rPr>
          <w:b/>
          <w:sz w:val="20"/>
        </w:rPr>
      </w:pPr>
      <w:r w:rsidRPr="00E84675">
        <w:rPr>
          <w:rFonts w:hint="eastAsia"/>
          <w:b/>
          <w:sz w:val="20"/>
        </w:rPr>
        <w:t>P</w:t>
      </w:r>
      <w:r w:rsidRPr="00E84675">
        <w:rPr>
          <w:b/>
          <w:sz w:val="20"/>
        </w:rPr>
        <w:t xml:space="preserve">roposal 2: Do not support NR-U like CG retransmission mechanism (e.g. using CG new transmission opportunity to perform retransmission) for </w:t>
      </w:r>
      <w:r w:rsidR="00FE376A">
        <w:rPr>
          <w:b/>
          <w:sz w:val="20"/>
        </w:rPr>
        <w:t>M</w:t>
      </w:r>
      <w:r w:rsidRPr="00E84675">
        <w:rPr>
          <w:b/>
          <w:sz w:val="20"/>
        </w:rPr>
        <w:t>ode-1</w:t>
      </w:r>
      <w:r w:rsidR="000807ED">
        <w:rPr>
          <w:b/>
          <w:sz w:val="20"/>
        </w:rPr>
        <w:t xml:space="preserve"> in SL-U</w:t>
      </w:r>
      <w:r w:rsidRPr="00E84675">
        <w:rPr>
          <w:b/>
          <w:sz w:val="20"/>
        </w:rPr>
        <w:t>.</w:t>
      </w:r>
    </w:p>
    <w:p w14:paraId="493A85AD" w14:textId="77777777" w:rsidR="00E84675" w:rsidRPr="00E84675" w:rsidRDefault="00E84675" w:rsidP="00E84675">
      <w:pPr>
        <w:rPr>
          <w:color w:val="000000"/>
          <w:sz w:val="20"/>
        </w:rPr>
      </w:pPr>
      <w:r w:rsidRPr="00E84675">
        <w:rPr>
          <w:color w:val="000000"/>
          <w:sz w:val="20"/>
        </w:rPr>
        <w:t>Nevertheless, we see some motivations to enable the NR-U like CG retransmission mechanism for Mode-2 resource reservation operation, i.e. to enable the UE to use the new transmission opportunity of the selected grant for multiple MAC PDU transmissions to retransmit an earlier TB not having been successfully transmitted. The below two situations can motivate to enable this mechanism for Mode-2 resource reservation:</w:t>
      </w:r>
    </w:p>
    <w:p w14:paraId="65272745" w14:textId="6E2B9D88" w:rsidR="00E84675" w:rsidRPr="00E84675" w:rsidRDefault="000807ED" w:rsidP="00A86D26">
      <w:pPr>
        <w:pStyle w:val="af7"/>
        <w:widowControl w:val="0"/>
        <w:numPr>
          <w:ilvl w:val="0"/>
          <w:numId w:val="12"/>
        </w:numPr>
        <w:spacing w:after="120"/>
        <w:ind w:firstLineChars="0"/>
        <w:jc w:val="both"/>
        <w:rPr>
          <w:color w:val="000000"/>
          <w:sz w:val="20"/>
          <w:szCs w:val="20"/>
        </w:rPr>
      </w:pPr>
      <w:r>
        <w:rPr>
          <w:color w:val="000000"/>
          <w:sz w:val="20"/>
          <w:szCs w:val="20"/>
        </w:rPr>
        <w:lastRenderedPageBreak/>
        <w:t xml:space="preserve">For </w:t>
      </w:r>
      <w:r w:rsidR="00FE376A">
        <w:rPr>
          <w:color w:val="000000"/>
          <w:sz w:val="20"/>
          <w:szCs w:val="20"/>
        </w:rPr>
        <w:t>M</w:t>
      </w:r>
      <w:r>
        <w:rPr>
          <w:color w:val="000000"/>
          <w:sz w:val="20"/>
          <w:szCs w:val="20"/>
        </w:rPr>
        <w:t>ode-2, s</w:t>
      </w:r>
      <w:r w:rsidR="00E84675" w:rsidRPr="00E84675">
        <w:rPr>
          <w:color w:val="000000"/>
          <w:sz w:val="20"/>
          <w:szCs w:val="20"/>
        </w:rPr>
        <w:t xml:space="preserve">ince the scheduler is located in the MAC entity at the UE side, there is the possibility that at the moment when the scheduler selects the resources for resource reservation, there may not be sufficient SL resources available for the UE to select for retransmissions, due to potential congestion or bad channel status on the </w:t>
      </w:r>
      <w:r w:rsidR="00CC55D6">
        <w:rPr>
          <w:color w:val="000000"/>
          <w:sz w:val="20"/>
          <w:szCs w:val="20"/>
        </w:rPr>
        <w:t>M</w:t>
      </w:r>
      <w:r w:rsidR="00E84675" w:rsidRPr="00E84675">
        <w:rPr>
          <w:color w:val="000000"/>
          <w:sz w:val="20"/>
          <w:szCs w:val="20"/>
        </w:rPr>
        <w:t xml:space="preserve">ode-2 resource pool (that severely limit the capacity on the subchannels). This situation is even more </w:t>
      </w:r>
      <w:r>
        <w:rPr>
          <w:color w:val="000000"/>
          <w:sz w:val="20"/>
          <w:szCs w:val="20"/>
        </w:rPr>
        <w:t>severe</w:t>
      </w:r>
      <w:r w:rsidRPr="00E84675">
        <w:rPr>
          <w:color w:val="000000"/>
          <w:sz w:val="20"/>
          <w:szCs w:val="20"/>
        </w:rPr>
        <w:t xml:space="preserve"> </w:t>
      </w:r>
      <w:r w:rsidR="00E84675" w:rsidRPr="00E84675">
        <w:rPr>
          <w:color w:val="000000"/>
          <w:sz w:val="20"/>
          <w:szCs w:val="20"/>
        </w:rPr>
        <w:t xml:space="preserve">in </w:t>
      </w:r>
      <w:r>
        <w:rPr>
          <w:color w:val="000000"/>
          <w:sz w:val="20"/>
          <w:szCs w:val="20"/>
        </w:rPr>
        <w:t xml:space="preserve">the </w:t>
      </w:r>
      <w:r w:rsidR="00E84675" w:rsidRPr="00E84675">
        <w:rPr>
          <w:color w:val="000000"/>
          <w:sz w:val="20"/>
          <w:szCs w:val="20"/>
        </w:rPr>
        <w:t>SL-U</w:t>
      </w:r>
      <w:r>
        <w:rPr>
          <w:color w:val="000000"/>
          <w:sz w:val="20"/>
          <w:szCs w:val="20"/>
        </w:rPr>
        <w:t xml:space="preserve"> scenario</w:t>
      </w:r>
      <w:r w:rsidR="00E84675" w:rsidRPr="00E84675">
        <w:rPr>
          <w:color w:val="000000"/>
          <w:sz w:val="20"/>
          <w:szCs w:val="20"/>
        </w:rPr>
        <w:t xml:space="preserve">, due to the potential strong interference from UEs using other RATs (e.g. </w:t>
      </w:r>
      <w:proofErr w:type="spellStart"/>
      <w:r w:rsidR="00E84675" w:rsidRPr="00E84675">
        <w:rPr>
          <w:color w:val="000000"/>
          <w:sz w:val="20"/>
          <w:szCs w:val="20"/>
        </w:rPr>
        <w:t>Wifi</w:t>
      </w:r>
      <w:proofErr w:type="spellEnd"/>
      <w:r w:rsidR="00E84675" w:rsidRPr="00E84675">
        <w:rPr>
          <w:color w:val="000000"/>
          <w:sz w:val="20"/>
          <w:szCs w:val="20"/>
        </w:rPr>
        <w:t xml:space="preserve">).   </w:t>
      </w:r>
    </w:p>
    <w:p w14:paraId="2A1A71B6" w14:textId="5C2DA7EF" w:rsidR="00E84675" w:rsidRPr="00E84675" w:rsidRDefault="00E84675" w:rsidP="00A86D26">
      <w:pPr>
        <w:pStyle w:val="af7"/>
        <w:widowControl w:val="0"/>
        <w:numPr>
          <w:ilvl w:val="0"/>
          <w:numId w:val="12"/>
        </w:numPr>
        <w:spacing w:after="120"/>
        <w:ind w:firstLineChars="0"/>
        <w:jc w:val="both"/>
        <w:rPr>
          <w:color w:val="000000"/>
          <w:sz w:val="20"/>
          <w:szCs w:val="20"/>
        </w:rPr>
      </w:pPr>
      <w:r w:rsidRPr="00E84675">
        <w:rPr>
          <w:color w:val="000000"/>
          <w:sz w:val="20"/>
          <w:szCs w:val="20"/>
        </w:rPr>
        <w:t>For a selected grant for multiple MAC PDU transmission</w:t>
      </w:r>
      <w:r w:rsidR="000807ED">
        <w:rPr>
          <w:color w:val="000000"/>
          <w:sz w:val="20"/>
          <w:szCs w:val="20"/>
        </w:rPr>
        <w:t>s</w:t>
      </w:r>
      <w:r w:rsidRPr="00E84675">
        <w:rPr>
          <w:color w:val="000000"/>
          <w:sz w:val="20"/>
          <w:szCs w:val="20"/>
        </w:rPr>
        <w:t xml:space="preserve">, the retransmission resources may be available and reserved at the moment when the resources are selected by the scheduler, but when it comes to actual the transmission moment later, there is still the risk that the </w:t>
      </w:r>
      <w:r w:rsidR="000807ED">
        <w:rPr>
          <w:color w:val="000000"/>
          <w:sz w:val="20"/>
          <w:szCs w:val="20"/>
        </w:rPr>
        <w:t xml:space="preserve">retransmission </w:t>
      </w:r>
      <w:r w:rsidRPr="00E84675">
        <w:rPr>
          <w:color w:val="000000"/>
          <w:sz w:val="20"/>
          <w:szCs w:val="20"/>
        </w:rPr>
        <w:t xml:space="preserve">cannot be </w:t>
      </w:r>
      <w:r w:rsidR="000807ED">
        <w:rPr>
          <w:color w:val="000000"/>
          <w:sz w:val="20"/>
          <w:szCs w:val="20"/>
        </w:rPr>
        <w:t>really performed</w:t>
      </w:r>
      <w:r w:rsidRPr="00E84675">
        <w:rPr>
          <w:color w:val="000000"/>
          <w:sz w:val="20"/>
          <w:szCs w:val="20"/>
        </w:rPr>
        <w:t xml:space="preserve"> due to LBT failure.</w:t>
      </w:r>
    </w:p>
    <w:p w14:paraId="53891F52" w14:textId="77DC4D59" w:rsidR="00E84675" w:rsidRPr="00E84675" w:rsidRDefault="00E84675" w:rsidP="00E84675">
      <w:pPr>
        <w:rPr>
          <w:sz w:val="20"/>
        </w:rPr>
      </w:pPr>
      <w:r w:rsidRPr="00E84675">
        <w:rPr>
          <w:sz w:val="20"/>
        </w:rPr>
        <w:t>In the above two cases, if there are other selected grant(s) already reserved for multiple MAC PDU transmission</w:t>
      </w:r>
      <w:r w:rsidR="000807ED">
        <w:rPr>
          <w:sz w:val="20"/>
        </w:rPr>
        <w:t>s</w:t>
      </w:r>
      <w:r w:rsidRPr="00E84675">
        <w:rPr>
          <w:sz w:val="20"/>
        </w:rPr>
        <w:t xml:space="preserve"> and the UE is allowed to perform retransmission on it</w:t>
      </w:r>
      <w:r w:rsidR="000807ED">
        <w:rPr>
          <w:sz w:val="20"/>
        </w:rPr>
        <w:t>/them</w:t>
      </w:r>
      <w:r w:rsidRPr="00E84675">
        <w:rPr>
          <w:sz w:val="20"/>
        </w:rPr>
        <w:t>, the risk that the retransmission cannot be performed due to the above two situations can be well reduced. This is simply because there are more opportunities for the UE to attempt retransmission, and thus prioritize retransmission TBs as in NR-U.</w:t>
      </w:r>
    </w:p>
    <w:p w14:paraId="4E835C36" w14:textId="40BAB574" w:rsidR="00E84675" w:rsidRPr="00E84675" w:rsidRDefault="00E84675" w:rsidP="00E84675">
      <w:pPr>
        <w:rPr>
          <w:b/>
          <w:sz w:val="20"/>
        </w:rPr>
      </w:pPr>
      <w:r w:rsidRPr="00E84675">
        <w:rPr>
          <w:rFonts w:hint="eastAsia"/>
          <w:sz w:val="20"/>
        </w:rPr>
        <w:t>T</w:t>
      </w:r>
      <w:r w:rsidRPr="00E84675">
        <w:rPr>
          <w:sz w:val="20"/>
        </w:rPr>
        <w:t xml:space="preserve">herefore, we propose RAN2 to discuss whether to support an NR-U like CG retransmission mechanism for </w:t>
      </w:r>
      <w:r w:rsidR="00CC55D6">
        <w:rPr>
          <w:sz w:val="20"/>
        </w:rPr>
        <w:t>M</w:t>
      </w:r>
      <w:r w:rsidRPr="00E84675">
        <w:rPr>
          <w:sz w:val="20"/>
        </w:rPr>
        <w:t>ode-2 resource reservation (e.g. using the new transmission opportunity of a selected grant for resource reservation to perform retransmission) in SL-U.</w:t>
      </w:r>
    </w:p>
    <w:p w14:paraId="20757223" w14:textId="493ECD13" w:rsidR="00E84675" w:rsidRPr="00E84675" w:rsidRDefault="00E84675" w:rsidP="00E84675">
      <w:pPr>
        <w:rPr>
          <w:b/>
          <w:bCs/>
          <w:color w:val="000000"/>
          <w:sz w:val="20"/>
        </w:rPr>
      </w:pPr>
      <w:r w:rsidRPr="00E84675">
        <w:rPr>
          <w:b/>
          <w:sz w:val="20"/>
        </w:rPr>
        <w:t xml:space="preserve">Proposal 3: For Mode-2 resource reservation, RAN2 to discuss whether to support retransmission via a new transmission opportunity of a selected grant for multiple </w:t>
      </w:r>
      <w:r w:rsidR="00B917B7">
        <w:rPr>
          <w:b/>
          <w:sz w:val="20"/>
        </w:rPr>
        <w:t xml:space="preserve">MAC </w:t>
      </w:r>
      <w:r w:rsidRPr="00E84675">
        <w:rPr>
          <w:b/>
          <w:sz w:val="20"/>
        </w:rPr>
        <w:t xml:space="preserve">PDU transmissions. </w:t>
      </w:r>
    </w:p>
    <w:p w14:paraId="3B30EED9" w14:textId="2F60634E" w:rsidR="00E84675" w:rsidRDefault="00E84675" w:rsidP="00E84675">
      <w:pPr>
        <w:pStyle w:val="2"/>
        <w:tabs>
          <w:tab w:val="clear" w:pos="1002"/>
        </w:tabs>
        <w:ind w:left="567"/>
        <w:rPr>
          <w:rStyle w:val="a9"/>
          <w:rFonts w:ascii="Arial" w:hAnsi="Arial" w:cs="Arial"/>
        </w:rPr>
      </w:pPr>
      <w:r>
        <w:t>LBT impact to resource (re)selection</w:t>
      </w:r>
    </w:p>
    <w:p w14:paraId="2780DC70" w14:textId="3B05CD4B" w:rsidR="00E84675" w:rsidRPr="00E84675" w:rsidRDefault="00E84675" w:rsidP="00E84675">
      <w:pPr>
        <w:rPr>
          <w:sz w:val="20"/>
        </w:rPr>
      </w:pPr>
      <w:r w:rsidRPr="00E84675">
        <w:rPr>
          <w:rFonts w:hint="eastAsia"/>
          <w:sz w:val="20"/>
        </w:rPr>
        <w:t>I</w:t>
      </w:r>
      <w:r w:rsidRPr="00E84675">
        <w:rPr>
          <w:sz w:val="20"/>
        </w:rPr>
        <w:t>n the last meeting, there was also a discussion on w</w:t>
      </w:r>
      <w:r w:rsidRPr="00E84675">
        <w:rPr>
          <w:rFonts w:ascii="Arial" w:hAnsi="Arial" w:cs="Arial"/>
          <w:sz w:val="20"/>
        </w:rPr>
        <w:t>hether to introduce a</w:t>
      </w:r>
      <w:r w:rsidR="00C176BE">
        <w:rPr>
          <w:rFonts w:ascii="Arial" w:hAnsi="Arial" w:cs="Arial"/>
          <w:sz w:val="20"/>
        </w:rPr>
        <w:t>n</w:t>
      </w:r>
      <w:r w:rsidRPr="00E84675">
        <w:rPr>
          <w:rFonts w:ascii="Arial" w:hAnsi="Arial" w:cs="Arial"/>
          <w:sz w:val="20"/>
        </w:rPr>
        <w:t xml:space="preserve"> LBT failure triggered resource (re)selection mechanism for retransmission</w:t>
      </w:r>
      <w:r w:rsidRPr="00E84675">
        <w:rPr>
          <w:sz w:val="20"/>
        </w:rPr>
        <w:t>, as follows:</w:t>
      </w:r>
    </w:p>
    <w:tbl>
      <w:tblPr>
        <w:tblStyle w:val="af3"/>
        <w:tblW w:w="9634" w:type="dxa"/>
        <w:tblLook w:val="04A0" w:firstRow="1" w:lastRow="0" w:firstColumn="1" w:lastColumn="0" w:noHBand="0" w:noVBand="1"/>
      </w:tblPr>
      <w:tblGrid>
        <w:gridCol w:w="9634"/>
      </w:tblGrid>
      <w:tr w:rsidR="00E84675" w14:paraId="447C2DEB" w14:textId="77777777" w:rsidTr="00462E7F">
        <w:tc>
          <w:tcPr>
            <w:tcW w:w="9634" w:type="dxa"/>
          </w:tcPr>
          <w:p w14:paraId="15957474" w14:textId="77777777" w:rsidR="00E84675" w:rsidRPr="00F454AC" w:rsidRDefault="00E84675" w:rsidP="00462E7F">
            <w:pPr>
              <w:pStyle w:val="Doc-text2"/>
              <w:tabs>
                <w:tab w:val="clear" w:pos="1622"/>
              </w:tabs>
              <w:ind w:left="440" w:hanging="440"/>
              <w:rPr>
                <w:sz w:val="20"/>
              </w:rPr>
            </w:pPr>
            <w:r w:rsidRPr="00F454AC">
              <w:rPr>
                <w:sz w:val="20"/>
              </w:rPr>
              <w:t>(modified) Proposal 3: Mode-2 UE triggers a resource (re)selection when a SL transmission was not performed due to an LBT failure.</w:t>
            </w:r>
          </w:p>
          <w:p w14:paraId="21A14FB9" w14:textId="77777777" w:rsidR="00E84675" w:rsidRPr="00426013" w:rsidRDefault="00E84675" w:rsidP="00A86D26">
            <w:pPr>
              <w:pStyle w:val="Doc-text2"/>
              <w:numPr>
                <w:ilvl w:val="0"/>
                <w:numId w:val="11"/>
              </w:numPr>
              <w:tabs>
                <w:tab w:val="clear" w:pos="1622"/>
              </w:tabs>
              <w:ind w:left="447"/>
            </w:pPr>
            <w:r w:rsidRPr="00F454AC">
              <w:rPr>
                <w:sz w:val="20"/>
              </w:rPr>
              <w:t>Noted. Will continue the discussion based on further progress.</w:t>
            </w:r>
          </w:p>
        </w:tc>
      </w:tr>
    </w:tbl>
    <w:p w14:paraId="6AFA75AC" w14:textId="55CFFE1A" w:rsidR="00E84675" w:rsidRPr="00E84675" w:rsidRDefault="00E84675" w:rsidP="00E84675">
      <w:pPr>
        <w:spacing w:before="120"/>
        <w:rPr>
          <w:sz w:val="20"/>
        </w:rPr>
      </w:pPr>
      <w:r w:rsidRPr="00E84675">
        <w:rPr>
          <w:rFonts w:hint="eastAsia"/>
          <w:sz w:val="20"/>
        </w:rPr>
        <w:t>O</w:t>
      </w:r>
      <w:r w:rsidRPr="00E84675">
        <w:rPr>
          <w:sz w:val="20"/>
        </w:rPr>
        <w:t xml:space="preserve">nce the UE cannot really perform a transmission in L1 on a selected grant due to LBT failure, we may think about enabling the UE to trigger a resource (re)selection and select a one-shot selected grant for retransmission. </w:t>
      </w:r>
      <w:r w:rsidR="002F1134" w:rsidRPr="00E84675">
        <w:rPr>
          <w:sz w:val="20"/>
        </w:rPr>
        <w:t>Th</w:t>
      </w:r>
      <w:r w:rsidR="002F1134">
        <w:rPr>
          <w:sz w:val="20"/>
        </w:rPr>
        <w:t>e motivation for such an operation is basically</w:t>
      </w:r>
      <w:r w:rsidRPr="00E84675">
        <w:rPr>
          <w:sz w:val="20"/>
        </w:rPr>
        <w:t xml:space="preserve"> similar </w:t>
      </w:r>
      <w:r w:rsidR="002F1134">
        <w:rPr>
          <w:sz w:val="20"/>
        </w:rPr>
        <w:t xml:space="preserve">to the motivations </w:t>
      </w:r>
      <w:r w:rsidRPr="00E84675">
        <w:rPr>
          <w:sz w:val="20"/>
        </w:rPr>
        <w:t xml:space="preserve">discussed above in section 2.2 for the retransmission enhancements </w:t>
      </w:r>
      <w:r w:rsidR="002F1134">
        <w:rPr>
          <w:sz w:val="20"/>
        </w:rPr>
        <w:t xml:space="preserve">to </w:t>
      </w:r>
      <w:r w:rsidR="00FE376A">
        <w:rPr>
          <w:sz w:val="20"/>
        </w:rPr>
        <w:t>M</w:t>
      </w:r>
      <w:r w:rsidR="002F1134">
        <w:rPr>
          <w:sz w:val="20"/>
        </w:rPr>
        <w:t>ode</w:t>
      </w:r>
      <w:r w:rsidRPr="00E84675">
        <w:rPr>
          <w:sz w:val="20"/>
        </w:rPr>
        <w:t xml:space="preserve">-2 resource reservation in Proposal 3. </w:t>
      </w:r>
      <w:r w:rsidR="002F1134">
        <w:rPr>
          <w:sz w:val="20"/>
        </w:rPr>
        <w:t xml:space="preserve">In addition, an extra benefit to trigger retransmission resource selection by LBT failure </w:t>
      </w:r>
      <w:r w:rsidR="00834EDB">
        <w:rPr>
          <w:sz w:val="20"/>
        </w:rPr>
        <w:t xml:space="preserve">would be </w:t>
      </w:r>
      <w:r w:rsidR="002F1134">
        <w:rPr>
          <w:sz w:val="20"/>
        </w:rPr>
        <w:t>that s</w:t>
      </w:r>
      <w:r w:rsidRPr="00E84675">
        <w:rPr>
          <w:sz w:val="20"/>
        </w:rPr>
        <w:t xml:space="preserve">ince the UE selects the retransmission resource which is immediately to be used for transmission, </w:t>
      </w:r>
      <w:r w:rsidR="002F1134">
        <w:rPr>
          <w:sz w:val="20"/>
        </w:rPr>
        <w:t xml:space="preserve">this mechanism </w:t>
      </w:r>
      <w:r w:rsidRPr="00E84675">
        <w:rPr>
          <w:sz w:val="20"/>
        </w:rPr>
        <w:t>can lower the potential mismatch between the channel load/condition when the resource is selected and when the transmission is actually performed</w:t>
      </w:r>
      <w:r w:rsidR="00834EDB">
        <w:rPr>
          <w:sz w:val="20"/>
        </w:rPr>
        <w:t>. This further</w:t>
      </w:r>
      <w:r w:rsidRPr="00E84675">
        <w:rPr>
          <w:sz w:val="20"/>
        </w:rPr>
        <w:t xml:space="preserve"> increase</w:t>
      </w:r>
      <w:r w:rsidR="00834EDB">
        <w:rPr>
          <w:sz w:val="20"/>
        </w:rPr>
        <w:t>s</w:t>
      </w:r>
      <w:r w:rsidRPr="00E84675">
        <w:rPr>
          <w:sz w:val="20"/>
        </w:rPr>
        <w:t xml:space="preserve"> the possibility for the transmission to be really carried out. Also, this </w:t>
      </w:r>
      <w:r w:rsidR="00C6594B" w:rsidRPr="00E84675">
        <w:rPr>
          <w:sz w:val="20"/>
        </w:rPr>
        <w:t>behaviour</w:t>
      </w:r>
      <w:r w:rsidRPr="00E84675">
        <w:rPr>
          <w:sz w:val="20"/>
        </w:rPr>
        <w:t xml:space="preserve"> aims to imitate the </w:t>
      </w:r>
      <w:proofErr w:type="spellStart"/>
      <w:r w:rsidRPr="00E84675">
        <w:rPr>
          <w:sz w:val="20"/>
        </w:rPr>
        <w:t>gNB’s</w:t>
      </w:r>
      <w:proofErr w:type="spellEnd"/>
      <w:r w:rsidRPr="00E84675">
        <w:rPr>
          <w:sz w:val="20"/>
        </w:rPr>
        <w:t xml:space="preserve"> </w:t>
      </w:r>
      <w:r w:rsidR="00834EDB">
        <w:rPr>
          <w:sz w:val="20"/>
        </w:rPr>
        <w:t xml:space="preserve">behaviour </w:t>
      </w:r>
      <w:r w:rsidRPr="00E84675">
        <w:rPr>
          <w:sz w:val="20"/>
        </w:rPr>
        <w:t xml:space="preserve">on the retransmission DL assignment </w:t>
      </w:r>
      <w:r w:rsidR="00834EDB">
        <w:rPr>
          <w:sz w:val="20"/>
        </w:rPr>
        <w:t xml:space="preserve">scheduling </w:t>
      </w:r>
      <w:r w:rsidRPr="00E84675">
        <w:rPr>
          <w:sz w:val="20"/>
        </w:rPr>
        <w:t xml:space="preserve">in NR-U. </w:t>
      </w:r>
    </w:p>
    <w:p w14:paraId="25813781" w14:textId="6B0C8494" w:rsidR="00E84675" w:rsidRPr="00E84675" w:rsidRDefault="00834EDB" w:rsidP="00E84675">
      <w:pPr>
        <w:rPr>
          <w:sz w:val="20"/>
        </w:rPr>
      </w:pPr>
      <w:r>
        <w:rPr>
          <w:sz w:val="20"/>
        </w:rPr>
        <w:t>Due to above reasons</w:t>
      </w:r>
      <w:r w:rsidR="00E84675" w:rsidRPr="00E84675">
        <w:rPr>
          <w:sz w:val="20"/>
        </w:rPr>
        <w:t>, we have the following proposal to enable this mechanism:</w:t>
      </w:r>
    </w:p>
    <w:p w14:paraId="693B189E" w14:textId="0C2ECCEB" w:rsidR="00E84675" w:rsidRPr="00E84675" w:rsidRDefault="00E84675" w:rsidP="00E84675">
      <w:pPr>
        <w:rPr>
          <w:b/>
          <w:sz w:val="20"/>
        </w:rPr>
      </w:pPr>
      <w:r w:rsidRPr="00E84675">
        <w:rPr>
          <w:b/>
          <w:sz w:val="20"/>
        </w:rPr>
        <w:t xml:space="preserve">Proposal 4: When a TB failed to be transmitted due to LBT failure, the MAC entity can trigger resource reselection </w:t>
      </w:r>
      <w:r w:rsidRPr="00E84675">
        <w:rPr>
          <w:rFonts w:hint="eastAsia"/>
          <w:b/>
          <w:sz w:val="20"/>
        </w:rPr>
        <w:t>t</w:t>
      </w:r>
      <w:r w:rsidRPr="00E84675">
        <w:rPr>
          <w:b/>
          <w:sz w:val="20"/>
        </w:rPr>
        <w:t>o select a</w:t>
      </w:r>
      <w:r w:rsidR="00834EDB">
        <w:rPr>
          <w:b/>
          <w:sz w:val="20"/>
        </w:rPr>
        <w:t>n</w:t>
      </w:r>
      <w:r w:rsidRPr="00E84675">
        <w:rPr>
          <w:b/>
          <w:sz w:val="20"/>
        </w:rPr>
        <w:t xml:space="preserve"> SL grant for its retransmission.</w:t>
      </w:r>
    </w:p>
    <w:p w14:paraId="0DA7E022" w14:textId="0088177B" w:rsidR="00E84675" w:rsidRDefault="00E84675" w:rsidP="00E84675">
      <w:pPr>
        <w:pStyle w:val="2"/>
        <w:tabs>
          <w:tab w:val="clear" w:pos="1002"/>
        </w:tabs>
        <w:ind w:left="567"/>
      </w:pPr>
      <w:r>
        <w:t>COT sharing impacts</w:t>
      </w:r>
    </w:p>
    <w:p w14:paraId="7062AD8F" w14:textId="77777777" w:rsidR="00E84675" w:rsidRPr="00E84675" w:rsidRDefault="00E84675" w:rsidP="00E84675">
      <w:pPr>
        <w:spacing w:afterLines="50"/>
        <w:rPr>
          <w:sz w:val="20"/>
        </w:rPr>
      </w:pPr>
      <w:r w:rsidRPr="00E84675">
        <w:rPr>
          <w:rFonts w:hint="eastAsia"/>
          <w:sz w:val="20"/>
        </w:rPr>
        <w:t>I</w:t>
      </w:r>
      <w:r w:rsidRPr="00E84675">
        <w:rPr>
          <w:sz w:val="20"/>
        </w:rPr>
        <w:t>n the last meeting, the RAN2 aspects due to COT sharing was discussed, with the following two issues left:</w:t>
      </w:r>
    </w:p>
    <w:p w14:paraId="14A9480E" w14:textId="77777777" w:rsidR="00E84675" w:rsidRPr="00F454AC" w:rsidRDefault="00E84675" w:rsidP="00E84675">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sz w:val="20"/>
          <w:lang w:eastAsia="en-GB"/>
        </w:rPr>
      </w:pPr>
      <w:r w:rsidRPr="00F454AC">
        <w:rPr>
          <w:rFonts w:ascii="Arial" w:eastAsia="MS Mincho" w:hAnsi="Arial"/>
          <w:sz w:val="20"/>
          <w:lang w:eastAsia="en-GB"/>
        </w:rPr>
        <w:t>Agreements on SL COT sharing</w:t>
      </w:r>
    </w:p>
    <w:p w14:paraId="3D3DF35D" w14:textId="77777777" w:rsidR="00E84675" w:rsidRPr="00F454AC" w:rsidRDefault="00E84675" w:rsidP="00E84675">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sz w:val="20"/>
          <w:lang w:eastAsia="en-GB"/>
        </w:rPr>
      </w:pPr>
      <w:r w:rsidRPr="00F454AC">
        <w:rPr>
          <w:rFonts w:ascii="Arial" w:eastAsia="MS Mincho" w:hAnsi="Arial"/>
          <w:sz w:val="20"/>
          <w:lang w:eastAsia="en-GB"/>
        </w:rPr>
        <w:t xml:space="preserve">1: </w:t>
      </w:r>
      <w:r w:rsidRPr="00F454AC">
        <w:rPr>
          <w:rFonts w:ascii="Arial" w:eastAsia="MS Mincho" w:hAnsi="Arial"/>
          <w:sz w:val="20"/>
          <w:lang w:eastAsia="en-GB"/>
        </w:rPr>
        <w:tab/>
        <w:t>RAN2 will study whether/how LCP is impacted from COT sharing.</w:t>
      </w:r>
    </w:p>
    <w:p w14:paraId="0CAE0C0F" w14:textId="77777777" w:rsidR="00E84675" w:rsidRPr="00F454AC" w:rsidRDefault="00E84675" w:rsidP="00E84675">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sz w:val="20"/>
          <w:lang w:eastAsia="en-GB"/>
        </w:rPr>
      </w:pPr>
      <w:r w:rsidRPr="00F454AC">
        <w:rPr>
          <w:rFonts w:ascii="Arial" w:eastAsia="MS Mincho" w:hAnsi="Arial"/>
          <w:sz w:val="20"/>
          <w:lang w:eastAsia="en-GB"/>
        </w:rPr>
        <w:t xml:space="preserve">2: </w:t>
      </w:r>
      <w:r w:rsidRPr="00F454AC">
        <w:rPr>
          <w:rFonts w:ascii="Arial" w:eastAsia="MS Mincho" w:hAnsi="Arial"/>
          <w:sz w:val="20"/>
          <w:lang w:eastAsia="en-GB"/>
        </w:rPr>
        <w:tab/>
        <w:t>RAN2 will consider interaction between DRX operation and shared COT.</w:t>
      </w:r>
    </w:p>
    <w:p w14:paraId="0D5E7F2C" w14:textId="77777777" w:rsidR="00E84675" w:rsidRPr="00E84675" w:rsidRDefault="00E84675" w:rsidP="00E84675">
      <w:pPr>
        <w:spacing w:afterLines="50"/>
        <w:rPr>
          <w:sz w:val="20"/>
        </w:rPr>
      </w:pPr>
      <w:r w:rsidRPr="00E84675">
        <w:rPr>
          <w:rFonts w:hint="eastAsia"/>
          <w:sz w:val="20"/>
        </w:rPr>
        <w:t>N</w:t>
      </w:r>
      <w:r w:rsidRPr="00E84675">
        <w:rPr>
          <w:sz w:val="20"/>
        </w:rPr>
        <w:t xml:space="preserve">ow we discuss respectively the impacts on LCP due to COT sharing and those on SL DRX.  </w:t>
      </w:r>
    </w:p>
    <w:p w14:paraId="7D41725A" w14:textId="77777777" w:rsidR="00E84675" w:rsidRPr="003A1E1A" w:rsidRDefault="00E84675" w:rsidP="00A86D26">
      <w:pPr>
        <w:pStyle w:val="af7"/>
        <w:widowControl w:val="0"/>
        <w:numPr>
          <w:ilvl w:val="0"/>
          <w:numId w:val="14"/>
        </w:numPr>
        <w:spacing w:before="120" w:after="120"/>
        <w:ind w:firstLineChars="0"/>
        <w:jc w:val="both"/>
        <w:rPr>
          <w:rFonts w:ascii="Arial" w:hAnsi="Arial" w:cs="Arial"/>
          <w:b/>
          <w:sz w:val="20"/>
          <w:szCs w:val="20"/>
          <w:u w:val="single"/>
        </w:rPr>
      </w:pPr>
      <w:r w:rsidRPr="003A1E1A">
        <w:rPr>
          <w:rFonts w:ascii="Arial" w:hAnsi="Arial" w:cs="Arial" w:hint="eastAsia"/>
          <w:b/>
          <w:sz w:val="20"/>
          <w:szCs w:val="20"/>
          <w:u w:val="single"/>
        </w:rPr>
        <w:t>I</w:t>
      </w:r>
      <w:r w:rsidRPr="003A1E1A">
        <w:rPr>
          <w:rFonts w:ascii="Arial" w:hAnsi="Arial" w:cs="Arial"/>
          <w:b/>
          <w:sz w:val="20"/>
          <w:szCs w:val="20"/>
          <w:u w:val="single"/>
        </w:rPr>
        <w:t>mpact on LCP due to COT sharing</w:t>
      </w:r>
    </w:p>
    <w:p w14:paraId="52CCEFD0" w14:textId="42853607" w:rsidR="00E84675" w:rsidRPr="00E84675" w:rsidRDefault="00E84675" w:rsidP="00E84675">
      <w:pPr>
        <w:spacing w:beforeLines="50" w:before="120"/>
        <w:rPr>
          <w:sz w:val="20"/>
        </w:rPr>
      </w:pPr>
      <w:r w:rsidRPr="00E84675">
        <w:rPr>
          <w:rFonts w:hint="eastAsia"/>
          <w:sz w:val="20"/>
        </w:rPr>
        <w:t>I</w:t>
      </w:r>
      <w:r w:rsidRPr="00E84675">
        <w:rPr>
          <w:sz w:val="20"/>
        </w:rPr>
        <w:t>n RAN1#111, the following agreements were made [3]:</w:t>
      </w:r>
    </w:p>
    <w:tbl>
      <w:tblPr>
        <w:tblStyle w:val="af3"/>
        <w:tblW w:w="9776" w:type="dxa"/>
        <w:tblLook w:val="04A0" w:firstRow="1" w:lastRow="0" w:firstColumn="1" w:lastColumn="0" w:noHBand="0" w:noVBand="1"/>
      </w:tblPr>
      <w:tblGrid>
        <w:gridCol w:w="9776"/>
      </w:tblGrid>
      <w:tr w:rsidR="00E84675" w14:paraId="550049EE" w14:textId="77777777" w:rsidTr="004E7EB6">
        <w:tc>
          <w:tcPr>
            <w:tcW w:w="9776" w:type="dxa"/>
          </w:tcPr>
          <w:p w14:paraId="4C27D029" w14:textId="77777777" w:rsidR="00462E7F" w:rsidRPr="00DF5F60" w:rsidRDefault="00462E7F" w:rsidP="00462E7F">
            <w:pPr>
              <w:ind w:left="440" w:hanging="440"/>
            </w:pPr>
            <w:r w:rsidRPr="00DF5F60">
              <w:rPr>
                <w:highlight w:val="green"/>
              </w:rPr>
              <w:lastRenderedPageBreak/>
              <w:t>Agreement</w:t>
            </w:r>
          </w:p>
          <w:p w14:paraId="2E69A404" w14:textId="77777777" w:rsidR="00462E7F" w:rsidRPr="004E7EB6" w:rsidRDefault="00462E7F" w:rsidP="00462E7F">
            <w:pPr>
              <w:tabs>
                <w:tab w:val="left" w:pos="720"/>
              </w:tabs>
              <w:ind w:left="440" w:hanging="440"/>
              <w:rPr>
                <w:sz w:val="20"/>
              </w:rPr>
            </w:pPr>
            <w:r w:rsidRPr="004E7EB6">
              <w:rPr>
                <w:sz w:val="20"/>
                <w:lang w:val="en-AU"/>
              </w:rPr>
              <w:t>For UE-to-UE COT sharing,</w:t>
            </w:r>
          </w:p>
          <w:p w14:paraId="25C5EF3E" w14:textId="77777777" w:rsidR="00462E7F" w:rsidRPr="004E7EB6" w:rsidRDefault="00462E7F" w:rsidP="00A86D26">
            <w:pPr>
              <w:numPr>
                <w:ilvl w:val="0"/>
                <w:numId w:val="13"/>
              </w:numPr>
              <w:tabs>
                <w:tab w:val="left" w:pos="720"/>
              </w:tabs>
              <w:overflowPunct/>
              <w:autoSpaceDE/>
              <w:autoSpaceDN/>
              <w:adjustRightInd/>
              <w:spacing w:after="0" w:line="240" w:lineRule="auto"/>
              <w:ind w:left="440" w:hanging="440"/>
              <w:textAlignment w:val="auto"/>
              <w:rPr>
                <w:color w:val="000000"/>
                <w:sz w:val="20"/>
              </w:rPr>
            </w:pPr>
            <w:r w:rsidRPr="004E7EB6">
              <w:rPr>
                <w:color w:val="000000"/>
                <w:sz w:val="20"/>
              </w:rPr>
              <w:t xml:space="preserve">When performing S-SSB transmission(s), a responding UE can utilize a COT shared by a COT initiating UE (using type 1 channel access) when the responding UE is intended to transmit S-SSB within RB set(s) corresponding to the shared </w:t>
            </w:r>
            <w:proofErr w:type="spellStart"/>
            <w:r w:rsidRPr="004E7EB6">
              <w:rPr>
                <w:color w:val="000000"/>
                <w:sz w:val="20"/>
              </w:rPr>
              <w:t>COT.When</w:t>
            </w:r>
            <w:proofErr w:type="spellEnd"/>
            <w:r w:rsidRPr="004E7EB6">
              <w:rPr>
                <w:color w:val="000000"/>
                <w:sz w:val="20"/>
              </w:rPr>
              <w:t xml:space="preserve"> performing PSFCH transmission(s), </w:t>
            </w:r>
            <w:r w:rsidRPr="004E7EB6">
              <w:rPr>
                <w:color w:val="000000"/>
                <w:sz w:val="20"/>
                <w:highlight w:val="yellow"/>
              </w:rPr>
              <w:t>a responding UE can utilize a COT shared by a COT initiating UE at least when at least one of the responding UE’s PSFCH transmissions in a symbol/slot within RB set(s) corresponding to the shared COT is intended for the COT initiating UE.</w:t>
            </w:r>
          </w:p>
          <w:p w14:paraId="3577E36F" w14:textId="77777777" w:rsidR="00462E7F" w:rsidRPr="004E7EB6" w:rsidRDefault="00462E7F" w:rsidP="00A86D26">
            <w:pPr>
              <w:numPr>
                <w:ilvl w:val="1"/>
                <w:numId w:val="13"/>
              </w:numPr>
              <w:tabs>
                <w:tab w:val="left" w:pos="1440"/>
                <w:tab w:val="left" w:pos="2160"/>
              </w:tabs>
              <w:overflowPunct/>
              <w:autoSpaceDE/>
              <w:autoSpaceDN/>
              <w:adjustRightInd/>
              <w:spacing w:after="0" w:line="240" w:lineRule="auto"/>
              <w:ind w:left="873" w:hanging="440"/>
              <w:textAlignment w:val="auto"/>
              <w:rPr>
                <w:color w:val="000000"/>
                <w:sz w:val="20"/>
              </w:rPr>
            </w:pPr>
            <w:r w:rsidRPr="004E7EB6">
              <w:rPr>
                <w:color w:val="000000"/>
                <w:sz w:val="20"/>
              </w:rPr>
              <w:t>FFS: whether a responding UE can transmit PSFCH(s) to UE(s) other than the initiator</w:t>
            </w:r>
          </w:p>
          <w:p w14:paraId="535CDEDB" w14:textId="77777777" w:rsidR="00462E7F" w:rsidRPr="004E7EB6" w:rsidRDefault="00462E7F" w:rsidP="00A86D26">
            <w:pPr>
              <w:numPr>
                <w:ilvl w:val="0"/>
                <w:numId w:val="13"/>
              </w:numPr>
              <w:tabs>
                <w:tab w:val="left" w:pos="720"/>
              </w:tabs>
              <w:overflowPunct/>
              <w:autoSpaceDE/>
              <w:autoSpaceDN/>
              <w:adjustRightInd/>
              <w:spacing w:after="0" w:line="240" w:lineRule="auto"/>
              <w:ind w:left="440" w:hanging="440"/>
              <w:textAlignment w:val="auto"/>
              <w:rPr>
                <w:color w:val="000000"/>
                <w:sz w:val="20"/>
              </w:rPr>
            </w:pPr>
            <w:r w:rsidRPr="004E7EB6">
              <w:rPr>
                <w:color w:val="000000"/>
                <w:sz w:val="20"/>
              </w:rPr>
              <w:t xml:space="preserve">When performing PSSCH/PSCCH transmission(s), </w:t>
            </w:r>
            <w:r w:rsidRPr="004E7EB6">
              <w:rPr>
                <w:color w:val="000000"/>
                <w:sz w:val="20"/>
                <w:highlight w:val="yellow"/>
              </w:rPr>
              <w:t>a responding UE can utilize a COT shared by a COT initiating UE at least when the responding UE’s PSSCH/PSCCH transmission(s) within RB set(s) corresponding to the shared COT is intended for the COT initiating UE</w:t>
            </w:r>
          </w:p>
          <w:p w14:paraId="2CDE66FA" w14:textId="77777777" w:rsidR="00462E7F" w:rsidRPr="004E7EB6" w:rsidRDefault="00462E7F" w:rsidP="00A86D26">
            <w:pPr>
              <w:numPr>
                <w:ilvl w:val="1"/>
                <w:numId w:val="13"/>
              </w:numPr>
              <w:tabs>
                <w:tab w:val="left" w:pos="1440"/>
                <w:tab w:val="left" w:pos="2160"/>
              </w:tabs>
              <w:overflowPunct/>
              <w:autoSpaceDE/>
              <w:autoSpaceDN/>
              <w:adjustRightInd/>
              <w:spacing w:after="0" w:line="240" w:lineRule="auto"/>
              <w:ind w:left="873" w:hanging="440"/>
              <w:textAlignment w:val="auto"/>
              <w:rPr>
                <w:color w:val="000000"/>
                <w:sz w:val="20"/>
              </w:rPr>
            </w:pPr>
            <w:r w:rsidRPr="004E7EB6">
              <w:rPr>
                <w:color w:val="000000"/>
                <w:sz w:val="20"/>
                <w:highlight w:val="cya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6B21627A" w14:textId="77777777" w:rsidR="00462E7F" w:rsidRPr="004E7EB6" w:rsidRDefault="00462E7F" w:rsidP="00A86D26">
            <w:pPr>
              <w:numPr>
                <w:ilvl w:val="2"/>
                <w:numId w:val="13"/>
              </w:numPr>
              <w:tabs>
                <w:tab w:val="left" w:pos="2160"/>
                <w:tab w:val="left" w:pos="2880"/>
              </w:tabs>
              <w:overflowPunct/>
              <w:autoSpaceDE/>
              <w:autoSpaceDN/>
              <w:adjustRightInd/>
              <w:spacing w:after="0" w:line="240" w:lineRule="auto"/>
              <w:ind w:left="1298" w:hanging="440"/>
              <w:textAlignment w:val="auto"/>
              <w:rPr>
                <w:color w:val="000000"/>
                <w:sz w:val="20"/>
              </w:rPr>
            </w:pPr>
            <w:r w:rsidRPr="004E7EB6">
              <w:rPr>
                <w:color w:val="000000"/>
                <w:sz w:val="20"/>
              </w:rPr>
              <w:t>FFS: how to determine / what are the restrictions to the destination ID of the responding UE’s PSSCH/PSCCH transmission(s) to utilize the COT shared by the initiating UE.</w:t>
            </w:r>
          </w:p>
          <w:p w14:paraId="7ACBE478" w14:textId="77777777" w:rsidR="00462E7F" w:rsidRPr="004E7EB6" w:rsidRDefault="00462E7F" w:rsidP="00A86D26">
            <w:pPr>
              <w:numPr>
                <w:ilvl w:val="2"/>
                <w:numId w:val="13"/>
              </w:numPr>
              <w:tabs>
                <w:tab w:val="left" w:pos="2160"/>
                <w:tab w:val="left" w:pos="2880"/>
              </w:tabs>
              <w:overflowPunct/>
              <w:autoSpaceDE/>
              <w:autoSpaceDN/>
              <w:adjustRightInd/>
              <w:spacing w:after="0" w:line="240" w:lineRule="auto"/>
              <w:ind w:left="1298" w:hanging="440"/>
              <w:textAlignment w:val="auto"/>
              <w:rPr>
                <w:color w:val="000000"/>
                <w:sz w:val="20"/>
              </w:rPr>
            </w:pPr>
            <w:r w:rsidRPr="004E7EB6">
              <w:rPr>
                <w:color w:val="000000"/>
                <w:sz w:val="20"/>
              </w:rPr>
              <w:t xml:space="preserve">FFS whether the responding UE can utilize the COT when at least the responding UE’s PSCCH transmission in the reserved resources within the shared COT or </w:t>
            </w:r>
            <w:proofErr w:type="spellStart"/>
            <w:r w:rsidRPr="004E7EB6">
              <w:rPr>
                <w:color w:val="000000"/>
                <w:sz w:val="20"/>
              </w:rPr>
              <w:t>MCSt</w:t>
            </w:r>
            <w:proofErr w:type="spellEnd"/>
            <w:r w:rsidRPr="004E7EB6">
              <w:rPr>
                <w:color w:val="000000"/>
                <w:sz w:val="20"/>
              </w:rPr>
              <w:t xml:space="preserve"> is intended for the COT initiating UE and what are the restrictions (e.g., priority, etc.) and indication to the responding UE.</w:t>
            </w:r>
          </w:p>
          <w:p w14:paraId="6F8B7B26" w14:textId="7B08BD10" w:rsidR="00E84675" w:rsidRPr="008A4537" w:rsidRDefault="00462E7F" w:rsidP="00A86D26">
            <w:pPr>
              <w:numPr>
                <w:ilvl w:val="0"/>
                <w:numId w:val="13"/>
              </w:numPr>
              <w:tabs>
                <w:tab w:val="left" w:pos="720"/>
              </w:tabs>
              <w:overflowPunct/>
              <w:autoSpaceDE/>
              <w:autoSpaceDN/>
              <w:adjustRightInd/>
              <w:spacing w:after="0" w:line="240" w:lineRule="auto"/>
              <w:ind w:left="1298" w:hanging="440"/>
              <w:textAlignment w:val="auto"/>
              <w:rPr>
                <w:color w:val="000000"/>
              </w:rPr>
            </w:pPr>
            <w:r w:rsidRPr="004E7EB6">
              <w:rPr>
                <w:color w:val="000000"/>
                <w:sz w:val="20"/>
              </w:rPr>
              <w:t>FFS: UE forwarding/relaying information about a COT initiated by another UE.</w:t>
            </w:r>
          </w:p>
        </w:tc>
      </w:tr>
    </w:tbl>
    <w:p w14:paraId="0721034F" w14:textId="5A471EAB" w:rsidR="00E84675" w:rsidRPr="00E84675" w:rsidRDefault="00E84675" w:rsidP="00E84675">
      <w:pPr>
        <w:spacing w:before="120"/>
        <w:rPr>
          <w:sz w:val="20"/>
        </w:rPr>
      </w:pPr>
      <w:r w:rsidRPr="00E84675">
        <w:rPr>
          <w:sz w:val="20"/>
        </w:rPr>
        <w:t>The above RAN1 agreements are already sufficient to conclude the corresponding impact on DST selection during SL LCP procedure, i.e. when using a shared COT from a COT initiating UE, the responding UE at least select</w:t>
      </w:r>
      <w:r w:rsidR="00F454AC">
        <w:rPr>
          <w:sz w:val="20"/>
        </w:rPr>
        <w:t>s</w:t>
      </w:r>
      <w:r w:rsidRPr="00E84675">
        <w:rPr>
          <w:sz w:val="20"/>
        </w:rPr>
        <w:t xml:space="preserve"> the destination ID that is the same as the source ID of the COT initiating UE</w:t>
      </w:r>
      <w:r w:rsidR="00F454AC">
        <w:rPr>
          <w:sz w:val="20"/>
        </w:rPr>
        <w:t xml:space="preserve"> during SL LCP procedure</w:t>
      </w:r>
      <w:r w:rsidRPr="00E84675">
        <w:rPr>
          <w:sz w:val="20"/>
        </w:rPr>
        <w:t>. As to the other destination IDs, it depends on further RAN1 agreements.</w:t>
      </w:r>
    </w:p>
    <w:p w14:paraId="1888AAFE" w14:textId="77777777" w:rsidR="00E84675" w:rsidRPr="00E84675" w:rsidRDefault="00E84675" w:rsidP="00E84675">
      <w:pPr>
        <w:rPr>
          <w:b/>
          <w:sz w:val="20"/>
        </w:rPr>
      </w:pPr>
      <w:r w:rsidRPr="00E84675">
        <w:rPr>
          <w:b/>
          <w:sz w:val="20"/>
        </w:rPr>
        <w:t>Proposal 5: When shared COT resources are used for SL transmission, the responding UE can at least select destination ID that is the same as the source ID of the COT initiating UE during the Destination selection procedure in SL LCP.</w:t>
      </w:r>
    </w:p>
    <w:p w14:paraId="4E149C14" w14:textId="2CC53853" w:rsidR="00E84675" w:rsidRPr="00E84675" w:rsidRDefault="00E84675" w:rsidP="00E84675">
      <w:pPr>
        <w:spacing w:beforeLines="50" w:before="120"/>
        <w:rPr>
          <w:sz w:val="20"/>
        </w:rPr>
      </w:pPr>
      <w:r w:rsidRPr="00E84675">
        <w:rPr>
          <w:sz w:val="20"/>
        </w:rPr>
        <w:t xml:space="preserve">Besides the impact to Destination selection, we further discussion whether the SL LCP selection procedure during LCP needs to be impacted by related RAN1 progress. </w:t>
      </w:r>
      <w:r w:rsidRPr="00E84675">
        <w:rPr>
          <w:rFonts w:hint="eastAsia"/>
          <w:sz w:val="20"/>
        </w:rPr>
        <w:t>I</w:t>
      </w:r>
      <w:r w:rsidRPr="00E84675">
        <w:rPr>
          <w:sz w:val="20"/>
        </w:rPr>
        <w:t>n RAN1#110, the following agreements were made</w:t>
      </w:r>
      <w:r w:rsidR="00C6594B">
        <w:rPr>
          <w:sz w:val="20"/>
        </w:rPr>
        <w:t xml:space="preserve"> </w:t>
      </w:r>
      <w:r w:rsidRPr="00E84675">
        <w:rPr>
          <w:sz w:val="20"/>
        </w:rPr>
        <w:t>[4]:</w:t>
      </w:r>
    </w:p>
    <w:tbl>
      <w:tblPr>
        <w:tblStyle w:val="af3"/>
        <w:tblW w:w="9776" w:type="dxa"/>
        <w:tblLook w:val="04A0" w:firstRow="1" w:lastRow="0" w:firstColumn="1" w:lastColumn="0" w:noHBand="0" w:noVBand="1"/>
      </w:tblPr>
      <w:tblGrid>
        <w:gridCol w:w="9776"/>
      </w:tblGrid>
      <w:tr w:rsidR="00E84675" w14:paraId="3900BCC9" w14:textId="77777777" w:rsidTr="004E7EB6">
        <w:tc>
          <w:tcPr>
            <w:tcW w:w="9776" w:type="dxa"/>
          </w:tcPr>
          <w:p w14:paraId="07B481E3" w14:textId="77777777" w:rsidR="00E84675" w:rsidRPr="00DF5F60" w:rsidRDefault="00E84675" w:rsidP="00462E7F">
            <w:pPr>
              <w:ind w:left="440" w:hanging="440"/>
            </w:pPr>
            <w:r w:rsidRPr="00DF5F60">
              <w:rPr>
                <w:highlight w:val="green"/>
              </w:rPr>
              <w:t>Agreement</w:t>
            </w:r>
          </w:p>
          <w:p w14:paraId="32E7940B" w14:textId="77777777" w:rsidR="00E84675" w:rsidRPr="00302EF4" w:rsidRDefault="00E84675" w:rsidP="00A86D26">
            <w:pPr>
              <w:pStyle w:val="af7"/>
              <w:numPr>
                <w:ilvl w:val="0"/>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lang w:eastAsia="x-none"/>
              </w:rPr>
              <w:t>For UE-to-UE COT sharing, continue considering the following alternatives:</w:t>
            </w:r>
          </w:p>
          <w:p w14:paraId="792734C5" w14:textId="77777777" w:rsidR="00E84675" w:rsidRPr="00302EF4" w:rsidRDefault="00E84675" w:rsidP="00A86D26">
            <w:pPr>
              <w:pStyle w:val="af7"/>
              <w:numPr>
                <w:ilvl w:val="1"/>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lang w:eastAsia="x-none"/>
              </w:rPr>
              <w:t>Alt. 1: A responding SL UE can utilize a COT shared by a COT initiating UE when the responding SL UE is a target receiver of the at least COT initiating UE’s PSSCH data transmission in the COT.</w:t>
            </w:r>
          </w:p>
          <w:p w14:paraId="70207468" w14:textId="77777777" w:rsidR="00E84675" w:rsidRPr="00302EF4" w:rsidRDefault="00E84675" w:rsidP="00A86D26">
            <w:pPr>
              <w:pStyle w:val="af7"/>
              <w:numPr>
                <w:ilvl w:val="2"/>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highlight w:val="yellow"/>
                <w:lang w:eastAsia="x-none"/>
              </w:rPr>
              <w:t>When the responding UE uses the shared COT for its transmission has an equal or smaller CAPC value than the CAPC value indicated in a shared COT information</w:t>
            </w:r>
          </w:p>
          <w:p w14:paraId="281EA9F3" w14:textId="77777777" w:rsidR="00E84675" w:rsidRPr="00302EF4" w:rsidRDefault="00E84675" w:rsidP="00A86D26">
            <w:pPr>
              <w:pStyle w:val="af7"/>
              <w:numPr>
                <w:ilvl w:val="2"/>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lang w:eastAsia="x-none"/>
              </w:rPr>
              <w:t>FFS any additional conditions</w:t>
            </w:r>
          </w:p>
          <w:p w14:paraId="3B6AA5F8" w14:textId="77777777" w:rsidR="00E84675" w:rsidRPr="00302EF4" w:rsidRDefault="00E84675" w:rsidP="00A86D26">
            <w:pPr>
              <w:pStyle w:val="af7"/>
              <w:numPr>
                <w:ilvl w:val="1"/>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lang w:eastAsia="x-none"/>
              </w:rPr>
              <w:t>Alt. 2: A responding SL UE can utilize a COT shared by a COT initiating UE when the responding SL UE is a target receiver of the COT initiating UE’s transmission in the COT.</w:t>
            </w:r>
          </w:p>
          <w:p w14:paraId="056DFB02" w14:textId="77777777" w:rsidR="00E84675" w:rsidRPr="00302EF4" w:rsidRDefault="00E84675" w:rsidP="00A86D26">
            <w:pPr>
              <w:pStyle w:val="af7"/>
              <w:numPr>
                <w:ilvl w:val="2"/>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highlight w:val="yellow"/>
                <w:lang w:eastAsia="x-none"/>
              </w:rPr>
              <w:t>When the responding UE uses the shared COT for its transmission has an equal or smaller CAPC value than the CAPC value indicated in a shared COT information</w:t>
            </w:r>
          </w:p>
          <w:p w14:paraId="67431C05" w14:textId="77777777" w:rsidR="00E84675" w:rsidRPr="00302EF4" w:rsidRDefault="00E84675" w:rsidP="00A86D26">
            <w:pPr>
              <w:pStyle w:val="af7"/>
              <w:numPr>
                <w:ilvl w:val="2"/>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lang w:eastAsia="x-none"/>
              </w:rPr>
              <w:t xml:space="preserve">FFS how to determine a SL UE is a target </w:t>
            </w:r>
            <w:proofErr w:type="spellStart"/>
            <w:r w:rsidRPr="00302EF4">
              <w:rPr>
                <w:sz w:val="20"/>
                <w:szCs w:val="20"/>
                <w:lang w:eastAsia="x-none"/>
              </w:rPr>
              <w:t>receiverFFS</w:t>
            </w:r>
            <w:proofErr w:type="spellEnd"/>
            <w:r w:rsidRPr="00302EF4">
              <w:rPr>
                <w:sz w:val="20"/>
                <w:szCs w:val="20"/>
                <w:lang w:eastAsia="x-none"/>
              </w:rPr>
              <w:t>: details of the channel type of the COT initiating UE’s transmission</w:t>
            </w:r>
          </w:p>
          <w:p w14:paraId="1496D0AC" w14:textId="77777777" w:rsidR="00E84675" w:rsidRPr="00302EF4" w:rsidRDefault="00E84675" w:rsidP="00A86D26">
            <w:pPr>
              <w:pStyle w:val="af7"/>
              <w:numPr>
                <w:ilvl w:val="2"/>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lang w:eastAsia="x-none"/>
              </w:rPr>
              <w:t>FFS any additional conditions</w:t>
            </w:r>
          </w:p>
          <w:p w14:paraId="78D01CB0" w14:textId="77777777" w:rsidR="00E84675" w:rsidRPr="00302EF4" w:rsidRDefault="00E84675" w:rsidP="00A86D26">
            <w:pPr>
              <w:pStyle w:val="af7"/>
              <w:numPr>
                <w:ilvl w:val="1"/>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lang w:eastAsia="x-none"/>
              </w:rPr>
              <w:t>For Alt1 and Alt2: When a responding UE uses a shared COT for its transmission(s), the COT initiating UE is a target receiver of the responding UE’s transmission(s).</w:t>
            </w:r>
          </w:p>
          <w:p w14:paraId="62E993B5" w14:textId="77777777" w:rsidR="00E84675" w:rsidRPr="00302EF4" w:rsidRDefault="00E84675" w:rsidP="00A86D26">
            <w:pPr>
              <w:pStyle w:val="af7"/>
              <w:numPr>
                <w:ilvl w:val="2"/>
                <w:numId w:val="13"/>
              </w:numPr>
              <w:overflowPunct w:val="0"/>
              <w:autoSpaceDE w:val="0"/>
              <w:autoSpaceDN w:val="0"/>
              <w:adjustRightInd w:val="0"/>
              <w:spacing w:after="180"/>
              <w:ind w:firstLineChars="0"/>
              <w:contextualSpacing/>
              <w:textAlignment w:val="baseline"/>
              <w:rPr>
                <w:sz w:val="20"/>
                <w:szCs w:val="20"/>
                <w:lang w:eastAsia="x-none"/>
              </w:rPr>
            </w:pPr>
            <w:r w:rsidRPr="00302EF4">
              <w:rPr>
                <w:sz w:val="20"/>
                <w:szCs w:val="20"/>
                <w:lang w:eastAsia="x-none"/>
              </w:rPr>
              <w:t>FFS: details of the channel type of the responding UE’s transmission(s)</w:t>
            </w:r>
          </w:p>
          <w:p w14:paraId="35D465B0" w14:textId="77777777" w:rsidR="00E84675" w:rsidRPr="00302EF4" w:rsidRDefault="00E84675" w:rsidP="00A86D26">
            <w:pPr>
              <w:pStyle w:val="af7"/>
              <w:numPr>
                <w:ilvl w:val="0"/>
                <w:numId w:val="13"/>
              </w:numPr>
              <w:overflowPunct w:val="0"/>
              <w:autoSpaceDE w:val="0"/>
              <w:autoSpaceDN w:val="0"/>
              <w:adjustRightInd w:val="0"/>
              <w:spacing w:after="180"/>
              <w:ind w:firstLineChars="0"/>
              <w:contextualSpacing/>
              <w:textAlignment w:val="baseline"/>
              <w:rPr>
                <w:sz w:val="20"/>
                <w:szCs w:val="20"/>
                <w:lang w:eastAsia="x-none"/>
              </w:rPr>
            </w:pPr>
            <w:proofErr w:type="spellStart"/>
            <w:r w:rsidRPr="00302EF4">
              <w:rPr>
                <w:sz w:val="20"/>
                <w:szCs w:val="20"/>
                <w:lang w:eastAsia="x-none"/>
              </w:rPr>
              <w:t>gNB</w:t>
            </w:r>
            <w:proofErr w:type="spellEnd"/>
            <w:r w:rsidRPr="00302EF4">
              <w:rPr>
                <w:sz w:val="20"/>
                <w:szCs w:val="20"/>
                <w:lang w:eastAsia="x-none"/>
              </w:rPr>
              <w:t xml:space="preserve"> relaying/forwarding a UE initiated COT to another UE is not supported in Rel-18</w:t>
            </w:r>
          </w:p>
          <w:p w14:paraId="304DF019" w14:textId="77777777" w:rsidR="00E84675" w:rsidRPr="008A4537" w:rsidRDefault="00E84675" w:rsidP="00A86D26">
            <w:pPr>
              <w:pStyle w:val="af7"/>
              <w:numPr>
                <w:ilvl w:val="0"/>
                <w:numId w:val="13"/>
              </w:numPr>
              <w:overflowPunct w:val="0"/>
              <w:autoSpaceDE w:val="0"/>
              <w:autoSpaceDN w:val="0"/>
              <w:adjustRightInd w:val="0"/>
              <w:spacing w:after="180"/>
              <w:ind w:firstLineChars="0"/>
              <w:contextualSpacing/>
              <w:textAlignment w:val="baseline"/>
              <w:rPr>
                <w:lang w:eastAsia="x-none"/>
              </w:rPr>
            </w:pPr>
            <w:r w:rsidRPr="00302EF4">
              <w:rPr>
                <w:sz w:val="20"/>
                <w:szCs w:val="20"/>
                <w:lang w:eastAsia="x-none"/>
              </w:rPr>
              <w:t xml:space="preserve">FFS whether a Mode 1 UE can report a COT or related information to </w:t>
            </w:r>
            <w:proofErr w:type="spellStart"/>
            <w:r w:rsidRPr="00302EF4">
              <w:rPr>
                <w:sz w:val="20"/>
                <w:szCs w:val="20"/>
                <w:lang w:eastAsia="x-none"/>
              </w:rPr>
              <w:t>gNB</w:t>
            </w:r>
            <w:proofErr w:type="spellEnd"/>
            <w:r w:rsidRPr="00302EF4">
              <w:rPr>
                <w:sz w:val="20"/>
                <w:szCs w:val="20"/>
                <w:lang w:eastAsia="x-none"/>
              </w:rPr>
              <w:t xml:space="preserve"> for aiding Mode 1 RA</w:t>
            </w:r>
          </w:p>
        </w:tc>
      </w:tr>
    </w:tbl>
    <w:p w14:paraId="6C572C5B" w14:textId="2E5592BD" w:rsidR="00E84675" w:rsidRPr="00E84675" w:rsidRDefault="00E84675" w:rsidP="00E84675">
      <w:pPr>
        <w:spacing w:beforeLines="50" w:before="120"/>
        <w:rPr>
          <w:sz w:val="20"/>
        </w:rPr>
      </w:pPr>
      <w:r w:rsidRPr="00E84675">
        <w:rPr>
          <w:sz w:val="20"/>
        </w:rPr>
        <w:t xml:space="preserve">In NR-U, the </w:t>
      </w:r>
      <w:proofErr w:type="spellStart"/>
      <w:r w:rsidRPr="00E84675">
        <w:rPr>
          <w:sz w:val="20"/>
        </w:rPr>
        <w:t>gNB</w:t>
      </w:r>
      <w:proofErr w:type="spellEnd"/>
      <w:r w:rsidRPr="00E84675">
        <w:rPr>
          <w:sz w:val="20"/>
        </w:rPr>
        <w:t xml:space="preserve"> can be aware of the QoS profiles of </w:t>
      </w:r>
      <w:r w:rsidR="00F454AC">
        <w:rPr>
          <w:sz w:val="20"/>
        </w:rPr>
        <w:t xml:space="preserve">the data available for transmission at </w:t>
      </w:r>
      <w:r w:rsidRPr="00E84675">
        <w:rPr>
          <w:sz w:val="20"/>
        </w:rPr>
        <w:t>the UE</w:t>
      </w:r>
      <w:r w:rsidR="00F454AC">
        <w:rPr>
          <w:sz w:val="20"/>
        </w:rPr>
        <w:t xml:space="preserve"> side</w:t>
      </w:r>
      <w:r w:rsidRPr="00E84675">
        <w:rPr>
          <w:sz w:val="20"/>
        </w:rPr>
        <w:t xml:space="preserve">. Therefore, the </w:t>
      </w:r>
      <w:proofErr w:type="spellStart"/>
      <w:r w:rsidRPr="00E84675">
        <w:rPr>
          <w:sz w:val="20"/>
        </w:rPr>
        <w:t>gNB</w:t>
      </w:r>
      <w:proofErr w:type="spellEnd"/>
      <w:r w:rsidRPr="00E84675">
        <w:rPr>
          <w:sz w:val="20"/>
        </w:rPr>
        <w:t xml:space="preserve"> can indicate </w:t>
      </w:r>
      <w:r w:rsidR="00F454AC">
        <w:rPr>
          <w:sz w:val="20"/>
        </w:rPr>
        <w:t xml:space="preserve">a </w:t>
      </w:r>
      <w:r w:rsidRPr="00E84675">
        <w:rPr>
          <w:sz w:val="20"/>
        </w:rPr>
        <w:t xml:space="preserve">proper CAPC value for certain shared COT resources to the UE </w:t>
      </w:r>
      <w:r w:rsidRPr="00E84675">
        <w:rPr>
          <w:rFonts w:hint="eastAsia"/>
          <w:sz w:val="20"/>
        </w:rPr>
        <w:t>withou</w:t>
      </w:r>
      <w:r w:rsidRPr="00E84675">
        <w:rPr>
          <w:sz w:val="20"/>
        </w:rPr>
        <w:t xml:space="preserve">t affecting LCP, i.e. no impact to </w:t>
      </w:r>
      <w:proofErr w:type="spellStart"/>
      <w:r w:rsidRPr="00E84675">
        <w:rPr>
          <w:sz w:val="20"/>
        </w:rPr>
        <w:t>Uu</w:t>
      </w:r>
      <w:proofErr w:type="spellEnd"/>
      <w:r w:rsidRPr="00E84675">
        <w:rPr>
          <w:sz w:val="20"/>
        </w:rPr>
        <w:t xml:space="preserve"> LCP procedure</w:t>
      </w:r>
      <w:r w:rsidR="00F454AC">
        <w:rPr>
          <w:sz w:val="20"/>
        </w:rPr>
        <w:t xml:space="preserve"> by CAPC in the current Spec</w:t>
      </w:r>
      <w:r w:rsidRPr="00E84675">
        <w:rPr>
          <w:sz w:val="20"/>
        </w:rPr>
        <w:t xml:space="preserve">. </w:t>
      </w:r>
      <w:r w:rsidR="00F454AC">
        <w:rPr>
          <w:sz w:val="20"/>
        </w:rPr>
        <w:t>By contrast</w:t>
      </w:r>
      <w:r w:rsidRPr="00E84675">
        <w:rPr>
          <w:sz w:val="20"/>
        </w:rPr>
        <w:t xml:space="preserve">, in SL-U, the COT sharing is </w:t>
      </w:r>
      <w:r w:rsidR="009A21B5">
        <w:rPr>
          <w:sz w:val="20"/>
        </w:rPr>
        <w:t>initiated</w:t>
      </w:r>
      <w:r w:rsidR="009A21B5" w:rsidRPr="00E84675">
        <w:rPr>
          <w:sz w:val="20"/>
        </w:rPr>
        <w:t xml:space="preserve"> </w:t>
      </w:r>
      <w:r w:rsidRPr="00E84675">
        <w:rPr>
          <w:sz w:val="20"/>
        </w:rPr>
        <w:t xml:space="preserve">by the imitating UE’s scheduler, and thus the COT </w:t>
      </w:r>
      <w:r w:rsidR="009A21B5">
        <w:rPr>
          <w:sz w:val="20"/>
        </w:rPr>
        <w:t xml:space="preserve">sharing </w:t>
      </w:r>
      <w:r w:rsidRPr="00E84675">
        <w:rPr>
          <w:sz w:val="20"/>
        </w:rPr>
        <w:t xml:space="preserve">initiating UE in SL-U may not know the buffer state of the responding UE. </w:t>
      </w:r>
      <w:r w:rsidRPr="00E84675">
        <w:rPr>
          <w:sz w:val="20"/>
        </w:rPr>
        <w:lastRenderedPageBreak/>
        <w:t xml:space="preserve">Then, if one </w:t>
      </w:r>
      <w:r w:rsidR="009A21B5">
        <w:rPr>
          <w:sz w:val="20"/>
        </w:rPr>
        <w:t xml:space="preserve">still </w:t>
      </w:r>
      <w:r w:rsidRPr="00E84675">
        <w:rPr>
          <w:sz w:val="20"/>
        </w:rPr>
        <w:t xml:space="preserve">wants to follow the logic of NR-U and avoid potential impact to SL LCP procedure by the CAPC value indicated in the shared COT, </w:t>
      </w:r>
      <w:r w:rsidR="009A21B5">
        <w:rPr>
          <w:sz w:val="20"/>
        </w:rPr>
        <w:t>a potential issue would be</w:t>
      </w:r>
      <w:r w:rsidRPr="00E84675">
        <w:rPr>
          <w:sz w:val="20"/>
        </w:rPr>
        <w:t>t whether/how the initiat</w:t>
      </w:r>
      <w:r w:rsidR="009A21B5">
        <w:rPr>
          <w:sz w:val="20"/>
        </w:rPr>
        <w:t>ing</w:t>
      </w:r>
      <w:r w:rsidRPr="00E84675">
        <w:rPr>
          <w:sz w:val="20"/>
        </w:rPr>
        <w:t xml:space="preserve"> UE can </w:t>
      </w:r>
      <w:r w:rsidR="009A21B5">
        <w:rPr>
          <w:sz w:val="20"/>
        </w:rPr>
        <w:t xml:space="preserve">determine and </w:t>
      </w:r>
      <w:r w:rsidRPr="00E84675">
        <w:rPr>
          <w:sz w:val="20"/>
        </w:rPr>
        <w:t xml:space="preserve">indicate </w:t>
      </w:r>
      <w:r w:rsidR="009A21B5">
        <w:rPr>
          <w:sz w:val="20"/>
        </w:rPr>
        <w:t xml:space="preserve">a </w:t>
      </w:r>
      <w:r w:rsidRPr="00E84675">
        <w:rPr>
          <w:sz w:val="20"/>
        </w:rPr>
        <w:t xml:space="preserve">proper CAPC value for the shared COT resource. If the responding UE receives COT sharing information indicating a shared COT resource of which the CAPC value is smaller than the CAPC value of the TB to be transmitted, the </w:t>
      </w:r>
      <w:bookmarkStart w:id="4" w:name="OLE_LINK7"/>
      <w:r w:rsidRPr="00E84675">
        <w:rPr>
          <w:sz w:val="20"/>
        </w:rPr>
        <w:t>responding UE</w:t>
      </w:r>
      <w:bookmarkEnd w:id="4"/>
      <w:r w:rsidRPr="00E84675">
        <w:rPr>
          <w:sz w:val="20"/>
        </w:rPr>
        <w:t xml:space="preserve"> may have to drop this shared COT resource, which can be a waste.</w:t>
      </w:r>
      <w:r w:rsidR="009A21B5">
        <w:rPr>
          <w:sz w:val="20"/>
        </w:rPr>
        <w:t xml:space="preserve"> Therefore, some means may need to be considered to assist/enable a proper CAPC value setting for a shared COT </w:t>
      </w:r>
      <w:r w:rsidR="00731AD7">
        <w:rPr>
          <w:sz w:val="20"/>
        </w:rPr>
        <w:t>by the initiating UE.</w:t>
      </w:r>
    </w:p>
    <w:p w14:paraId="674D87E2" w14:textId="302A0B6E" w:rsidR="00E84675" w:rsidRPr="00E84675" w:rsidRDefault="00E84675" w:rsidP="00E84675">
      <w:pPr>
        <w:rPr>
          <w:b/>
          <w:sz w:val="20"/>
        </w:rPr>
      </w:pPr>
      <w:bookmarkStart w:id="5" w:name="_Hlk127173844"/>
      <w:r w:rsidRPr="00E84675">
        <w:rPr>
          <w:b/>
          <w:sz w:val="20"/>
        </w:rPr>
        <w:t>Proposal 6: The CAPC value indicated in shared COT information do</w:t>
      </w:r>
      <w:r w:rsidR="007D650C">
        <w:rPr>
          <w:b/>
          <w:sz w:val="20"/>
        </w:rPr>
        <w:t>es</w:t>
      </w:r>
      <w:r w:rsidRPr="00E84675">
        <w:rPr>
          <w:b/>
          <w:sz w:val="20"/>
        </w:rPr>
        <w:t xml:space="preserve"> not impact SL LCP procedure as </w:t>
      </w:r>
      <w:r w:rsidR="00731AD7">
        <w:rPr>
          <w:b/>
          <w:sz w:val="20"/>
        </w:rPr>
        <w:t>in</w:t>
      </w:r>
      <w:r w:rsidRPr="00E84675">
        <w:rPr>
          <w:b/>
          <w:sz w:val="20"/>
        </w:rPr>
        <w:t xml:space="preserve"> NR-U.</w:t>
      </w:r>
    </w:p>
    <w:p w14:paraId="2462C770" w14:textId="3F76431D" w:rsidR="00E84675" w:rsidRPr="00E84675" w:rsidRDefault="00E84675" w:rsidP="00E84675">
      <w:pPr>
        <w:rPr>
          <w:b/>
          <w:sz w:val="20"/>
        </w:rPr>
      </w:pPr>
      <w:r w:rsidRPr="00E84675">
        <w:rPr>
          <w:b/>
          <w:sz w:val="20"/>
        </w:rPr>
        <w:t xml:space="preserve">Proposal 7: </w:t>
      </w:r>
      <w:r w:rsidRPr="00E84675">
        <w:rPr>
          <w:rFonts w:hint="eastAsia"/>
          <w:b/>
          <w:sz w:val="20"/>
        </w:rPr>
        <w:t>R</w:t>
      </w:r>
      <w:r w:rsidRPr="00E84675">
        <w:rPr>
          <w:b/>
          <w:sz w:val="20"/>
        </w:rPr>
        <w:t>AN2 to discuss whether and how COT</w:t>
      </w:r>
      <w:r w:rsidR="00B917B7">
        <w:rPr>
          <w:b/>
          <w:sz w:val="20"/>
        </w:rPr>
        <w:t xml:space="preserve"> sharing</w:t>
      </w:r>
      <w:r w:rsidRPr="00E84675">
        <w:rPr>
          <w:b/>
          <w:sz w:val="20"/>
        </w:rPr>
        <w:t xml:space="preserve"> initiating UE can indicate </w:t>
      </w:r>
      <w:r w:rsidR="00B917B7">
        <w:rPr>
          <w:b/>
          <w:sz w:val="20"/>
        </w:rPr>
        <w:t xml:space="preserve">a </w:t>
      </w:r>
      <w:r w:rsidRPr="00E84675">
        <w:rPr>
          <w:b/>
          <w:sz w:val="20"/>
        </w:rPr>
        <w:t>proper CAPC value for the shared COT resource to the responding UE.</w:t>
      </w:r>
      <w:bookmarkEnd w:id="5"/>
    </w:p>
    <w:p w14:paraId="7C89E176" w14:textId="0E32853B" w:rsidR="00E84675" w:rsidRPr="00E84675" w:rsidRDefault="00E84675" w:rsidP="00E84675">
      <w:pPr>
        <w:spacing w:beforeLines="50" w:before="120"/>
        <w:rPr>
          <w:sz w:val="20"/>
        </w:rPr>
      </w:pPr>
      <w:r w:rsidRPr="00E84675">
        <w:rPr>
          <w:rFonts w:hint="eastAsia"/>
          <w:sz w:val="20"/>
        </w:rPr>
        <w:t>Impacts</w:t>
      </w:r>
      <w:r w:rsidRPr="00E84675">
        <w:rPr>
          <w:sz w:val="20"/>
        </w:rPr>
        <w:t xml:space="preserve"> to SL LCP also relate </w:t>
      </w:r>
      <w:r w:rsidR="000531CB">
        <w:rPr>
          <w:sz w:val="20"/>
        </w:rPr>
        <w:t xml:space="preserve">to </w:t>
      </w:r>
      <w:r w:rsidRPr="00E84675">
        <w:rPr>
          <w:sz w:val="20"/>
        </w:rPr>
        <w:t>how a responding UE determines whether the initiating UE indicates a shared COT that is really allowed for the transmission of this responding UE. Related RAN1 agreements are cited below from RAN1 #110:</w:t>
      </w:r>
    </w:p>
    <w:tbl>
      <w:tblPr>
        <w:tblStyle w:val="af3"/>
        <w:tblW w:w="9776" w:type="dxa"/>
        <w:tblLook w:val="04A0" w:firstRow="1" w:lastRow="0" w:firstColumn="1" w:lastColumn="0" w:noHBand="0" w:noVBand="1"/>
      </w:tblPr>
      <w:tblGrid>
        <w:gridCol w:w="9776"/>
      </w:tblGrid>
      <w:tr w:rsidR="00E84675" w14:paraId="73A9A800" w14:textId="77777777" w:rsidTr="004E7EB6">
        <w:tc>
          <w:tcPr>
            <w:tcW w:w="9776" w:type="dxa"/>
          </w:tcPr>
          <w:p w14:paraId="509B5A89" w14:textId="77777777" w:rsidR="00E84675" w:rsidRPr="000D39C3" w:rsidRDefault="00E84675" w:rsidP="00462E7F">
            <w:pPr>
              <w:ind w:left="440" w:hanging="440"/>
              <w:jc w:val="left"/>
              <w:rPr>
                <w:rFonts w:eastAsia="Batang"/>
                <w:lang w:eastAsia="en-US"/>
              </w:rPr>
            </w:pPr>
            <w:r w:rsidRPr="000D39C3">
              <w:rPr>
                <w:rFonts w:eastAsia="Batang"/>
                <w:highlight w:val="green"/>
                <w:lang w:eastAsia="en-US"/>
              </w:rPr>
              <w:t>Agreement</w:t>
            </w:r>
          </w:p>
          <w:p w14:paraId="72ED1E8C" w14:textId="77777777" w:rsidR="00E84675" w:rsidRPr="000D39C3" w:rsidRDefault="00E84675" w:rsidP="00A86D26">
            <w:pPr>
              <w:numPr>
                <w:ilvl w:val="0"/>
                <w:numId w:val="15"/>
              </w:numPr>
              <w:spacing w:after="180" w:line="240" w:lineRule="auto"/>
              <w:ind w:left="440" w:hanging="440"/>
              <w:contextualSpacing/>
              <w:jc w:val="left"/>
              <w:rPr>
                <w:lang w:eastAsia="x-none"/>
              </w:rPr>
            </w:pPr>
            <w:r w:rsidRPr="000D39C3">
              <w:rPr>
                <w:lang w:eastAsia="x-none"/>
              </w:rPr>
              <w:t>For UE-to-UE COT sharing, continue considering the following alternatives:</w:t>
            </w:r>
          </w:p>
          <w:p w14:paraId="0DB9C677" w14:textId="77777777" w:rsidR="00E84675" w:rsidRPr="000D39C3" w:rsidRDefault="00E84675" w:rsidP="00A86D26">
            <w:pPr>
              <w:numPr>
                <w:ilvl w:val="1"/>
                <w:numId w:val="15"/>
              </w:numPr>
              <w:spacing w:after="180" w:line="240" w:lineRule="auto"/>
              <w:ind w:left="873" w:hanging="440"/>
              <w:contextualSpacing/>
              <w:jc w:val="left"/>
              <w:rPr>
                <w:lang w:eastAsia="x-none"/>
              </w:rPr>
            </w:pPr>
            <w:r w:rsidRPr="000D39C3">
              <w:rPr>
                <w:lang w:eastAsia="x-none"/>
              </w:rPr>
              <w:t>Alt. 1: A responding SL UE can utilize a COT shared by a COT initiating UE when the responding SL UE is a target receiver of the at least COT initiating UE’s PSSCH data transmission in the COT.</w:t>
            </w:r>
          </w:p>
          <w:p w14:paraId="2AFF8266" w14:textId="77777777" w:rsidR="00E84675" w:rsidRPr="000D39C3" w:rsidRDefault="00E84675" w:rsidP="00A86D26">
            <w:pPr>
              <w:numPr>
                <w:ilvl w:val="2"/>
                <w:numId w:val="15"/>
              </w:numPr>
              <w:spacing w:after="180" w:line="240" w:lineRule="auto"/>
              <w:ind w:left="1440" w:hanging="440"/>
              <w:contextualSpacing/>
              <w:jc w:val="left"/>
              <w:rPr>
                <w:lang w:eastAsia="x-none"/>
              </w:rPr>
            </w:pPr>
            <w:r w:rsidRPr="000D39C3">
              <w:rPr>
                <w:lang w:eastAsia="x-none"/>
              </w:rPr>
              <w:t>When the responding UE uses the shared COT for its transmission has an equal or smaller CAPC value than the CAPC value indicated in a shared COT information</w:t>
            </w:r>
          </w:p>
          <w:p w14:paraId="273A3B41" w14:textId="77777777" w:rsidR="00E84675" w:rsidRPr="000D39C3" w:rsidRDefault="00E84675" w:rsidP="00A86D26">
            <w:pPr>
              <w:numPr>
                <w:ilvl w:val="2"/>
                <w:numId w:val="15"/>
              </w:numPr>
              <w:spacing w:after="180" w:line="240" w:lineRule="auto"/>
              <w:ind w:left="1440" w:hanging="440"/>
              <w:contextualSpacing/>
              <w:jc w:val="left"/>
              <w:rPr>
                <w:lang w:eastAsia="x-none"/>
              </w:rPr>
            </w:pPr>
            <w:r w:rsidRPr="000D39C3">
              <w:rPr>
                <w:lang w:eastAsia="x-none"/>
              </w:rPr>
              <w:t>FFS any additional conditions</w:t>
            </w:r>
          </w:p>
          <w:p w14:paraId="7FFFE8ED" w14:textId="77777777" w:rsidR="00E84675" w:rsidRPr="000D39C3" w:rsidRDefault="00E84675" w:rsidP="00A86D26">
            <w:pPr>
              <w:numPr>
                <w:ilvl w:val="1"/>
                <w:numId w:val="15"/>
              </w:numPr>
              <w:spacing w:after="180" w:line="240" w:lineRule="auto"/>
              <w:ind w:left="873" w:hanging="440"/>
              <w:contextualSpacing/>
              <w:jc w:val="left"/>
              <w:rPr>
                <w:lang w:eastAsia="x-none"/>
              </w:rPr>
            </w:pPr>
            <w:r w:rsidRPr="000D39C3">
              <w:rPr>
                <w:lang w:eastAsia="x-none"/>
              </w:rPr>
              <w:t>Alt. 2: A responding SL UE can utilize a COT shared by a COT initiating UE when the responding SL UE is a target receiver of the COT initiating UE’s transmission in the COT.</w:t>
            </w:r>
          </w:p>
          <w:p w14:paraId="1797D4C5" w14:textId="77777777" w:rsidR="00E84675" w:rsidRPr="000D39C3" w:rsidRDefault="00E84675" w:rsidP="00A86D26">
            <w:pPr>
              <w:numPr>
                <w:ilvl w:val="2"/>
                <w:numId w:val="15"/>
              </w:numPr>
              <w:spacing w:after="180" w:line="240" w:lineRule="auto"/>
              <w:ind w:left="1440" w:hanging="440"/>
              <w:contextualSpacing/>
              <w:jc w:val="left"/>
              <w:rPr>
                <w:lang w:eastAsia="x-none"/>
              </w:rPr>
            </w:pPr>
            <w:r w:rsidRPr="000D39C3">
              <w:rPr>
                <w:lang w:eastAsia="x-none"/>
              </w:rPr>
              <w:t>When the responding UE uses the shared COT for its transmission has an equal or smaller CAPC value than the CAPC value indicated in a shared COT information</w:t>
            </w:r>
          </w:p>
          <w:p w14:paraId="36CA4908" w14:textId="77777777" w:rsidR="00E84675" w:rsidRPr="000D39C3" w:rsidRDefault="00E84675" w:rsidP="00A86D26">
            <w:pPr>
              <w:numPr>
                <w:ilvl w:val="2"/>
                <w:numId w:val="15"/>
              </w:numPr>
              <w:spacing w:after="180" w:line="240" w:lineRule="auto"/>
              <w:ind w:left="1440" w:hanging="440"/>
              <w:contextualSpacing/>
              <w:jc w:val="left"/>
              <w:rPr>
                <w:lang w:eastAsia="x-none"/>
              </w:rPr>
            </w:pPr>
            <w:r w:rsidRPr="000D39C3">
              <w:rPr>
                <w:lang w:eastAsia="x-none"/>
              </w:rPr>
              <w:t xml:space="preserve">FFS how to determine a SL UE is a target </w:t>
            </w:r>
            <w:proofErr w:type="spellStart"/>
            <w:r w:rsidRPr="000D39C3">
              <w:rPr>
                <w:lang w:eastAsia="x-none"/>
              </w:rPr>
              <w:t>receiverFFS</w:t>
            </w:r>
            <w:proofErr w:type="spellEnd"/>
            <w:r w:rsidRPr="000D39C3">
              <w:rPr>
                <w:lang w:eastAsia="x-none"/>
              </w:rPr>
              <w:t>: details of the channel type of the COT initiating UE’s transmission</w:t>
            </w:r>
          </w:p>
          <w:p w14:paraId="09608BFB" w14:textId="77777777" w:rsidR="00E84675" w:rsidRPr="000D39C3" w:rsidRDefault="00E84675" w:rsidP="00A86D26">
            <w:pPr>
              <w:numPr>
                <w:ilvl w:val="2"/>
                <w:numId w:val="15"/>
              </w:numPr>
              <w:spacing w:after="180" w:line="240" w:lineRule="auto"/>
              <w:ind w:left="1440" w:hanging="440"/>
              <w:contextualSpacing/>
              <w:jc w:val="left"/>
              <w:rPr>
                <w:lang w:eastAsia="x-none"/>
              </w:rPr>
            </w:pPr>
            <w:r w:rsidRPr="000D39C3">
              <w:rPr>
                <w:lang w:eastAsia="x-none"/>
              </w:rPr>
              <w:t>FFS any additional conditions</w:t>
            </w:r>
          </w:p>
          <w:p w14:paraId="57E6C804" w14:textId="77777777" w:rsidR="00E84675" w:rsidRPr="000D39C3" w:rsidRDefault="00E84675" w:rsidP="00A86D26">
            <w:pPr>
              <w:numPr>
                <w:ilvl w:val="1"/>
                <w:numId w:val="15"/>
              </w:numPr>
              <w:spacing w:after="180" w:line="240" w:lineRule="auto"/>
              <w:ind w:left="873" w:hanging="440"/>
              <w:contextualSpacing/>
              <w:jc w:val="left"/>
              <w:rPr>
                <w:lang w:eastAsia="x-none"/>
              </w:rPr>
            </w:pPr>
            <w:r w:rsidRPr="000D39C3">
              <w:rPr>
                <w:lang w:eastAsia="x-none"/>
              </w:rPr>
              <w:t>For Alt1 and Alt2: When a responding UE uses a shared COT for its transmission(s), the COT initiating UE is a target receiver of the responding UE’s transmission(s).</w:t>
            </w:r>
          </w:p>
          <w:p w14:paraId="4B942542" w14:textId="77777777" w:rsidR="00E84675" w:rsidRPr="000D39C3" w:rsidRDefault="00E84675" w:rsidP="00A86D26">
            <w:pPr>
              <w:numPr>
                <w:ilvl w:val="2"/>
                <w:numId w:val="15"/>
              </w:numPr>
              <w:spacing w:after="180" w:line="240" w:lineRule="auto"/>
              <w:ind w:left="1440" w:hanging="440"/>
              <w:contextualSpacing/>
              <w:jc w:val="left"/>
              <w:rPr>
                <w:lang w:eastAsia="x-none"/>
              </w:rPr>
            </w:pPr>
            <w:r w:rsidRPr="000D39C3">
              <w:rPr>
                <w:lang w:eastAsia="x-none"/>
              </w:rPr>
              <w:t>FFS: details of the channel type of the responding UE’s transmission(s)</w:t>
            </w:r>
          </w:p>
          <w:p w14:paraId="0D662CB9" w14:textId="77777777" w:rsidR="00E84675" w:rsidRPr="000D39C3" w:rsidRDefault="00E84675" w:rsidP="00A86D26">
            <w:pPr>
              <w:numPr>
                <w:ilvl w:val="0"/>
                <w:numId w:val="15"/>
              </w:numPr>
              <w:spacing w:after="180" w:line="240" w:lineRule="auto"/>
              <w:ind w:left="1440" w:hanging="440"/>
              <w:contextualSpacing/>
              <w:jc w:val="left"/>
              <w:rPr>
                <w:lang w:eastAsia="x-none"/>
              </w:rPr>
            </w:pPr>
            <w:proofErr w:type="spellStart"/>
            <w:r w:rsidRPr="000D39C3">
              <w:rPr>
                <w:lang w:eastAsia="x-none"/>
              </w:rPr>
              <w:t>gNB</w:t>
            </w:r>
            <w:proofErr w:type="spellEnd"/>
            <w:r w:rsidRPr="000D39C3">
              <w:rPr>
                <w:lang w:eastAsia="x-none"/>
              </w:rPr>
              <w:t xml:space="preserve"> relaying/forwarding a UE initiated COT to another UE is not supported in Rel-18</w:t>
            </w:r>
          </w:p>
          <w:p w14:paraId="3EDB0709" w14:textId="226BAB6E" w:rsidR="00E84675" w:rsidRDefault="00E84675" w:rsidP="00A86D26">
            <w:pPr>
              <w:numPr>
                <w:ilvl w:val="0"/>
                <w:numId w:val="15"/>
              </w:numPr>
              <w:spacing w:after="180" w:line="240" w:lineRule="auto"/>
              <w:ind w:left="1440" w:hanging="440"/>
              <w:contextualSpacing/>
              <w:jc w:val="left"/>
            </w:pPr>
            <w:r w:rsidRPr="000D39C3">
              <w:rPr>
                <w:lang w:eastAsia="x-none"/>
              </w:rPr>
              <w:t xml:space="preserve">FFS whether a Mode 1 UE can report a COT or related information to </w:t>
            </w:r>
            <w:proofErr w:type="spellStart"/>
            <w:r w:rsidRPr="000D39C3">
              <w:rPr>
                <w:lang w:eastAsia="x-none"/>
              </w:rPr>
              <w:t>gNB</w:t>
            </w:r>
            <w:proofErr w:type="spellEnd"/>
            <w:r w:rsidRPr="000D39C3">
              <w:rPr>
                <w:lang w:eastAsia="x-none"/>
              </w:rPr>
              <w:t xml:space="preserve"> for aiding Mode 1 RA</w:t>
            </w:r>
          </w:p>
        </w:tc>
      </w:tr>
    </w:tbl>
    <w:p w14:paraId="4E9F0FFF" w14:textId="3D15E8A7" w:rsidR="00E84675" w:rsidRPr="00E84675" w:rsidRDefault="00E84675" w:rsidP="00E84675">
      <w:pPr>
        <w:spacing w:beforeLines="50" w:before="120"/>
        <w:rPr>
          <w:sz w:val="20"/>
        </w:rPr>
      </w:pPr>
      <w:r w:rsidRPr="00E84675">
        <w:rPr>
          <w:sz w:val="20"/>
        </w:rPr>
        <w:t>What can be determined right away is that a responding UE can generate the SL grant(s) based on a shared COT received, only when it is a target receiver of the initiating UE’s transmission in that COT, with the specific type</w:t>
      </w:r>
      <w:r w:rsidR="000531CB">
        <w:rPr>
          <w:sz w:val="20"/>
        </w:rPr>
        <w:t>s</w:t>
      </w:r>
      <w:r w:rsidRPr="00E84675">
        <w:rPr>
          <w:sz w:val="20"/>
        </w:rPr>
        <w:t xml:space="preserve"> of the initiating UE’s transmission pending further RAN1 conclusion. This will lead to impact on the </w:t>
      </w:r>
      <w:r w:rsidR="000531CB">
        <w:rPr>
          <w:sz w:val="20"/>
        </w:rPr>
        <w:t>“</w:t>
      </w:r>
      <w:r w:rsidRPr="00E84675">
        <w:rPr>
          <w:sz w:val="20"/>
        </w:rPr>
        <w:t>SL grant reception</w:t>
      </w:r>
      <w:r w:rsidR="000531CB">
        <w:rPr>
          <w:sz w:val="20"/>
        </w:rPr>
        <w:t>”</w:t>
      </w:r>
      <w:r w:rsidRPr="00E84675">
        <w:rPr>
          <w:sz w:val="20"/>
        </w:rPr>
        <w:t xml:space="preserve"> procedure in the MAC spec. Also, how the SL grant(s) are specifically determined within a Shared COT needs to depend on further RAN1 conclusion. </w:t>
      </w:r>
    </w:p>
    <w:p w14:paraId="47357730" w14:textId="77777777" w:rsidR="00E84675" w:rsidRPr="00E84675" w:rsidRDefault="00E84675" w:rsidP="00E84675">
      <w:pPr>
        <w:spacing w:beforeLines="50" w:before="120"/>
        <w:rPr>
          <w:sz w:val="20"/>
        </w:rPr>
      </w:pPr>
      <w:r w:rsidRPr="00E84675">
        <w:rPr>
          <w:rFonts w:hint="eastAsia"/>
          <w:sz w:val="20"/>
        </w:rPr>
        <w:t>T</w:t>
      </w:r>
      <w:r w:rsidRPr="00E84675">
        <w:rPr>
          <w:sz w:val="20"/>
        </w:rPr>
        <w:t>o this end, we have the following proposal in this regard:</w:t>
      </w:r>
    </w:p>
    <w:p w14:paraId="692A4633" w14:textId="432DEC65" w:rsidR="00E84675" w:rsidRPr="00E84675" w:rsidRDefault="00E84675" w:rsidP="00E84675">
      <w:pPr>
        <w:rPr>
          <w:b/>
          <w:sz w:val="20"/>
        </w:rPr>
      </w:pPr>
      <w:r w:rsidRPr="00E84675">
        <w:rPr>
          <w:rFonts w:hint="eastAsia"/>
          <w:b/>
          <w:sz w:val="20"/>
        </w:rPr>
        <w:t>P</w:t>
      </w:r>
      <w:r w:rsidRPr="00E84675">
        <w:rPr>
          <w:b/>
          <w:sz w:val="20"/>
        </w:rPr>
        <w:t xml:space="preserve">roposal 8: In the “SL grant reception and SCI transmission” procedure in MAC, the responding UE considers itself receiving a SL grant(s), when it is the target receiver of the transmission on a shared COT received from an initiating UE. The specific type of the transmission in this shared COT and how the responding UE generates the SL grant(s) </w:t>
      </w:r>
      <w:r w:rsidR="000531CB">
        <w:rPr>
          <w:b/>
          <w:sz w:val="20"/>
        </w:rPr>
        <w:t xml:space="preserve">from the shared COT </w:t>
      </w:r>
      <w:r w:rsidRPr="00E84675">
        <w:rPr>
          <w:b/>
          <w:sz w:val="20"/>
        </w:rPr>
        <w:t xml:space="preserve">are pending further RAN1 progress. </w:t>
      </w:r>
    </w:p>
    <w:p w14:paraId="15D40399" w14:textId="77777777" w:rsidR="00E84675" w:rsidRPr="00E84675" w:rsidRDefault="00E84675" w:rsidP="00A86D26">
      <w:pPr>
        <w:pStyle w:val="af7"/>
        <w:widowControl w:val="0"/>
        <w:numPr>
          <w:ilvl w:val="0"/>
          <w:numId w:val="14"/>
        </w:numPr>
        <w:spacing w:before="120" w:after="120"/>
        <w:ind w:firstLineChars="0"/>
        <w:jc w:val="both"/>
        <w:rPr>
          <w:rFonts w:ascii="Arial" w:hAnsi="Arial" w:cs="Arial"/>
          <w:b/>
          <w:sz w:val="20"/>
          <w:szCs w:val="20"/>
          <w:u w:val="single"/>
        </w:rPr>
      </w:pPr>
      <w:r w:rsidRPr="00E84675">
        <w:rPr>
          <w:rFonts w:ascii="Arial" w:hAnsi="Arial" w:cs="Arial" w:hint="eastAsia"/>
          <w:b/>
          <w:sz w:val="20"/>
          <w:szCs w:val="20"/>
          <w:u w:val="single"/>
        </w:rPr>
        <w:t>I</w:t>
      </w:r>
      <w:r w:rsidRPr="00E84675">
        <w:rPr>
          <w:rFonts w:ascii="Arial" w:hAnsi="Arial" w:cs="Arial"/>
          <w:b/>
          <w:sz w:val="20"/>
          <w:szCs w:val="20"/>
          <w:u w:val="single"/>
        </w:rPr>
        <w:t>mpact on SL DRX due to COT sharing</w:t>
      </w:r>
    </w:p>
    <w:p w14:paraId="019ABBBC" w14:textId="38CF237E" w:rsidR="00E84675" w:rsidRPr="00E84675" w:rsidRDefault="00E84675" w:rsidP="00E84675">
      <w:pPr>
        <w:spacing w:before="120"/>
        <w:rPr>
          <w:sz w:val="20"/>
        </w:rPr>
      </w:pPr>
      <w:r w:rsidRPr="00E84675">
        <w:rPr>
          <w:sz w:val="20"/>
        </w:rPr>
        <w:t xml:space="preserve">In the last meeting, SL DRX </w:t>
      </w:r>
      <w:r w:rsidRPr="00E84675">
        <w:rPr>
          <w:rFonts w:hint="eastAsia"/>
          <w:sz w:val="20"/>
        </w:rPr>
        <w:t>imp</w:t>
      </w:r>
      <w:r w:rsidRPr="00E84675">
        <w:rPr>
          <w:sz w:val="20"/>
        </w:rPr>
        <w:t xml:space="preserve">act </w:t>
      </w:r>
      <w:r w:rsidR="00583AC2">
        <w:rPr>
          <w:sz w:val="20"/>
        </w:rPr>
        <w:t xml:space="preserve">due to COT sharing </w:t>
      </w:r>
      <w:r w:rsidRPr="00E84675">
        <w:rPr>
          <w:rFonts w:hint="eastAsia"/>
          <w:sz w:val="20"/>
        </w:rPr>
        <w:t>w</w:t>
      </w:r>
      <w:r w:rsidRPr="00E84675">
        <w:rPr>
          <w:sz w:val="20"/>
        </w:rPr>
        <w:t>as also discussed</w:t>
      </w:r>
      <w:r w:rsidR="00583AC2">
        <w:rPr>
          <w:sz w:val="20"/>
        </w:rPr>
        <w:t xml:space="preserve">, </w:t>
      </w:r>
      <w:r w:rsidRPr="00E84675">
        <w:rPr>
          <w:sz w:val="20"/>
        </w:rPr>
        <w:t>regarding whether SL DRX active time can be extended in case of SL LBT failure in SL-U</w:t>
      </w:r>
      <w:r w:rsidR="00583AC2">
        <w:rPr>
          <w:sz w:val="20"/>
        </w:rPr>
        <w:t xml:space="preserve"> as proposed in [5]</w:t>
      </w:r>
      <w:r w:rsidRPr="00E84675">
        <w:rPr>
          <w:sz w:val="20"/>
        </w:rPr>
        <w:t xml:space="preserve">. Some companies </w:t>
      </w:r>
      <w:r w:rsidR="00583AC2">
        <w:rPr>
          <w:sz w:val="20"/>
        </w:rPr>
        <w:t>argued</w:t>
      </w:r>
      <w:r w:rsidR="00583AC2" w:rsidRPr="00E84675">
        <w:rPr>
          <w:sz w:val="20"/>
        </w:rPr>
        <w:t xml:space="preserve"> </w:t>
      </w:r>
      <w:r w:rsidRPr="00E84675">
        <w:rPr>
          <w:sz w:val="20"/>
        </w:rPr>
        <w:t xml:space="preserve">that SL synchronization might be complex and COT sharing was also mentioned in this case. From another perspective, we assume COT sharing mechanism may have no impact on SL DRX so far, because the SL resource in DRX on duration but not in shared COT </w:t>
      </w:r>
      <w:r w:rsidRPr="00E84675">
        <w:rPr>
          <w:sz w:val="20"/>
        </w:rPr>
        <w:lastRenderedPageBreak/>
        <w:t xml:space="preserve">can also be used for </w:t>
      </w:r>
      <w:proofErr w:type="spellStart"/>
      <w:r w:rsidRPr="00E84675">
        <w:rPr>
          <w:sz w:val="20"/>
        </w:rPr>
        <w:t>sidelink</w:t>
      </w:r>
      <w:proofErr w:type="spellEnd"/>
      <w:r w:rsidRPr="00E84675">
        <w:rPr>
          <w:sz w:val="20"/>
        </w:rPr>
        <w:t xml:space="preserve"> transmission (e.g. by using type-1 LBT). If </w:t>
      </w:r>
      <w:r w:rsidR="00583AC2" w:rsidRPr="00E84675">
        <w:rPr>
          <w:sz w:val="20"/>
        </w:rPr>
        <w:t>there</w:t>
      </w:r>
      <w:r w:rsidR="00583AC2">
        <w:rPr>
          <w:sz w:val="20"/>
        </w:rPr>
        <w:t xml:space="preserve"> are</w:t>
      </w:r>
      <w:r w:rsidRPr="00E84675">
        <w:rPr>
          <w:sz w:val="20"/>
        </w:rPr>
        <w:t xml:space="preserve"> other critical issues triggered by RAN1, we can come back to this later.</w:t>
      </w:r>
    </w:p>
    <w:p w14:paraId="7FF98C97" w14:textId="2820C2C9" w:rsidR="00E84675" w:rsidRPr="00E84675" w:rsidRDefault="00E84675" w:rsidP="00E84675">
      <w:pPr>
        <w:rPr>
          <w:sz w:val="20"/>
        </w:rPr>
      </w:pPr>
      <w:r w:rsidRPr="00E84675">
        <w:rPr>
          <w:b/>
          <w:sz w:val="20"/>
        </w:rPr>
        <w:t>Proposal 9: RAN2 assumes SL COT sharing mechanism has no impact to SL DRX (unless there is any critical issue identified by RAN1).</w:t>
      </w:r>
    </w:p>
    <w:p w14:paraId="158B0D89" w14:textId="01353A9B" w:rsidR="00E84675" w:rsidRDefault="00E84675" w:rsidP="00E84675">
      <w:pPr>
        <w:pStyle w:val="2"/>
        <w:tabs>
          <w:tab w:val="clear" w:pos="1002"/>
        </w:tabs>
        <w:ind w:left="567"/>
      </w:pPr>
      <w:r>
        <w:t>Further issues on consistent SL LBT (C-SL-LBT) failure</w:t>
      </w:r>
    </w:p>
    <w:p w14:paraId="5DB34032" w14:textId="4AC3D885" w:rsidR="00E84675" w:rsidRPr="00E84675" w:rsidRDefault="00E84675" w:rsidP="00E84675">
      <w:pPr>
        <w:rPr>
          <w:bCs/>
          <w:color w:val="000000"/>
          <w:sz w:val="20"/>
        </w:rPr>
      </w:pPr>
      <w:r w:rsidRPr="00E84675">
        <w:rPr>
          <w:bCs/>
          <w:color w:val="000000"/>
          <w:sz w:val="20"/>
        </w:rPr>
        <w:t>In the last meeting, the following WA was made for C-SL-LBT failure. We propose RAN2 to confirm this WA, as there has been no obvious benefit to support such a per cast type/DST/unicast link</w:t>
      </w:r>
      <w:r w:rsidR="00170F22">
        <w:rPr>
          <w:bCs/>
          <w:color w:val="000000"/>
          <w:sz w:val="20"/>
        </w:rPr>
        <w:t xml:space="preserve"> handling,</w:t>
      </w:r>
      <w:r w:rsidRPr="00E84675">
        <w:rPr>
          <w:bCs/>
          <w:color w:val="000000"/>
          <w:sz w:val="20"/>
        </w:rPr>
        <w:t xml:space="preserve"> with however obvious increment on complexity</w:t>
      </w:r>
      <w:r w:rsidR="00170F22">
        <w:rPr>
          <w:bCs/>
          <w:color w:val="000000"/>
          <w:sz w:val="20"/>
        </w:rPr>
        <w:t xml:space="preserve"> foreseen</w:t>
      </w:r>
      <w:r w:rsidRPr="00E84675">
        <w:rPr>
          <w:bCs/>
          <w:color w:val="000000"/>
          <w:sz w:val="20"/>
        </w:rPr>
        <w:t xml:space="preserve">. </w:t>
      </w:r>
    </w:p>
    <w:p w14:paraId="40B29455" w14:textId="77777777" w:rsidR="00E84675" w:rsidRPr="005F1AFD" w:rsidRDefault="00E84675" w:rsidP="00E84675">
      <w:pPr>
        <w:pBdr>
          <w:top w:val="single" w:sz="4" w:space="1" w:color="auto"/>
          <w:left w:val="single" w:sz="4" w:space="4" w:color="auto"/>
          <w:bottom w:val="single" w:sz="4" w:space="1" w:color="auto"/>
          <w:right w:val="single" w:sz="4" w:space="4" w:color="auto"/>
        </w:pBdr>
        <w:ind w:left="426" w:hanging="363"/>
      </w:pPr>
      <w:r w:rsidRPr="005F1AFD">
        <w:t>Agreement</w:t>
      </w:r>
      <w:r>
        <w:t xml:space="preserve">s on cast type/DST/unicast link specific SL consistent LBT failure detection </w:t>
      </w:r>
    </w:p>
    <w:p w14:paraId="1DF15660" w14:textId="77777777" w:rsidR="00E84675" w:rsidRDefault="00E84675" w:rsidP="00E84675">
      <w:pPr>
        <w:pBdr>
          <w:top w:val="single" w:sz="4" w:space="1" w:color="auto"/>
          <w:left w:val="single" w:sz="4" w:space="4" w:color="auto"/>
          <w:bottom w:val="single" w:sz="4" w:space="1" w:color="auto"/>
          <w:right w:val="single" w:sz="4" w:space="4" w:color="auto"/>
        </w:pBdr>
        <w:ind w:left="426" w:hanging="363"/>
      </w:pPr>
      <w:r>
        <w:t xml:space="preserve">1: </w:t>
      </w:r>
      <w:r>
        <w:tab/>
        <w:t xml:space="preserve">Working assumption: </w:t>
      </w:r>
      <w:r w:rsidRPr="00DC179C">
        <w:t>SL-specific consistent LBT failure detection is not relevant to cast type/DST/unicast link</w:t>
      </w:r>
      <w:r>
        <w:t>.</w:t>
      </w:r>
    </w:p>
    <w:p w14:paraId="4E8B5E04" w14:textId="77777777" w:rsidR="00E84675" w:rsidRPr="00E84675" w:rsidRDefault="00E84675" w:rsidP="00E84675">
      <w:pPr>
        <w:spacing w:before="120"/>
        <w:rPr>
          <w:b/>
          <w:bCs/>
          <w:color w:val="000000"/>
          <w:sz w:val="20"/>
        </w:rPr>
      </w:pPr>
      <w:r w:rsidRPr="00E84675">
        <w:rPr>
          <w:rFonts w:hint="eastAsia"/>
          <w:b/>
          <w:bCs/>
          <w:color w:val="000000"/>
          <w:sz w:val="20"/>
        </w:rPr>
        <w:t>P</w:t>
      </w:r>
      <w:r w:rsidRPr="00E84675">
        <w:rPr>
          <w:b/>
          <w:bCs/>
          <w:color w:val="000000"/>
          <w:sz w:val="20"/>
        </w:rPr>
        <w:t xml:space="preserve">roposal 10: RAN2 confirms the working assumption that C-SL-LBT failure is not relevant to cast type/DST/unicast link. </w:t>
      </w:r>
    </w:p>
    <w:p w14:paraId="53A2A1AF" w14:textId="45C591C1" w:rsidR="00E84675" w:rsidRPr="00E84675" w:rsidRDefault="00E84675" w:rsidP="00E84675">
      <w:pPr>
        <w:rPr>
          <w:sz w:val="20"/>
        </w:rPr>
      </w:pPr>
      <w:r w:rsidRPr="00E84675">
        <w:rPr>
          <w:sz w:val="20"/>
        </w:rPr>
        <w:t>In addition, we in the rest of this section discuss also some other issues that need to be further considered for the C-SL-LBT failure handling design. Though most of the further discussions on this topic depend on RAN1 feedback on the SL LBT failure indication granularity, the</w:t>
      </w:r>
      <w:r w:rsidR="00170F22">
        <w:rPr>
          <w:sz w:val="20"/>
        </w:rPr>
        <w:t>se</w:t>
      </w:r>
      <w:r w:rsidRPr="00E84675">
        <w:rPr>
          <w:sz w:val="20"/>
        </w:rPr>
        <w:t xml:space="preserve"> issues identified below are still provided for companies’ reference. </w:t>
      </w:r>
    </w:p>
    <w:p w14:paraId="21219570" w14:textId="77777777" w:rsidR="00E84675" w:rsidRPr="00E84675" w:rsidRDefault="00E84675" w:rsidP="00170F22">
      <w:pPr>
        <w:pStyle w:val="af7"/>
        <w:widowControl w:val="0"/>
        <w:numPr>
          <w:ilvl w:val="0"/>
          <w:numId w:val="14"/>
        </w:numPr>
        <w:spacing w:before="240" w:after="240"/>
        <w:ind w:firstLineChars="0"/>
        <w:jc w:val="both"/>
        <w:rPr>
          <w:rFonts w:ascii="Arial" w:hAnsi="Arial" w:cs="Arial"/>
          <w:b/>
          <w:sz w:val="20"/>
          <w:szCs w:val="20"/>
          <w:u w:val="single"/>
        </w:rPr>
      </w:pPr>
      <w:r w:rsidRPr="00E84675">
        <w:rPr>
          <w:rFonts w:ascii="Arial" w:hAnsi="Arial" w:cs="Arial"/>
          <w:b/>
          <w:sz w:val="20"/>
          <w:szCs w:val="20"/>
          <w:u w:val="single"/>
        </w:rPr>
        <w:t>[Issue 1]: How to configure/maintain C-SL-LBT failure detection parameters</w:t>
      </w:r>
    </w:p>
    <w:p w14:paraId="206E9B84" w14:textId="00AB6749" w:rsidR="00E84675" w:rsidRPr="00E84675" w:rsidRDefault="00E84675" w:rsidP="00E84675">
      <w:pPr>
        <w:rPr>
          <w:sz w:val="20"/>
          <w:lang w:eastAsia="ko-KR"/>
        </w:rPr>
      </w:pPr>
      <w:r w:rsidRPr="00E84675">
        <w:rPr>
          <w:rFonts w:hint="eastAsia"/>
          <w:sz w:val="20"/>
        </w:rPr>
        <w:t>I</w:t>
      </w:r>
      <w:r w:rsidRPr="00E84675">
        <w:rPr>
          <w:sz w:val="20"/>
        </w:rPr>
        <w:t xml:space="preserve">n NR-U, the granularity of consistent LBT failure detection is per BWP. When L1 notifies LBT failure on a serving cell, the MAC entity takes such LBT failure indication as an LBT failure instance detected on the active BWP of this serving cell. UE receives uplink BWP configuration which includes consistent LBT failure detection related parameters, i.e. </w:t>
      </w:r>
      <w:proofErr w:type="spellStart"/>
      <w:r w:rsidRPr="00E84675">
        <w:rPr>
          <w:i/>
          <w:sz w:val="20"/>
        </w:rPr>
        <w:t>lbt-FailureInstanceMaxCount</w:t>
      </w:r>
      <w:proofErr w:type="spellEnd"/>
      <w:r w:rsidRPr="00E84675">
        <w:rPr>
          <w:i/>
          <w:sz w:val="20"/>
        </w:rPr>
        <w:t xml:space="preserve"> </w:t>
      </w:r>
      <w:r w:rsidRPr="00E84675">
        <w:rPr>
          <w:sz w:val="20"/>
        </w:rPr>
        <w:t>and</w:t>
      </w:r>
      <w:r w:rsidRPr="00E84675">
        <w:rPr>
          <w:i/>
          <w:sz w:val="20"/>
        </w:rPr>
        <w:t xml:space="preserve"> </w:t>
      </w:r>
      <w:proofErr w:type="spellStart"/>
      <w:r w:rsidRPr="00E84675">
        <w:rPr>
          <w:i/>
          <w:sz w:val="20"/>
        </w:rPr>
        <w:t>lbt-FailureDetectionTimer</w:t>
      </w:r>
      <w:proofErr w:type="spellEnd"/>
      <w:r w:rsidRPr="00E84675">
        <w:rPr>
          <w:sz w:val="20"/>
        </w:rPr>
        <w:t xml:space="preserve">. As to uplink transmissions, a </w:t>
      </w:r>
      <w:r w:rsidRPr="00E84675">
        <w:rPr>
          <w:sz w:val="20"/>
          <w:lang w:eastAsia="ko-KR"/>
        </w:rPr>
        <w:t xml:space="preserve">MAC counter is used for the consistent LBT failure detection procedure for each serving cell, i.e. </w:t>
      </w:r>
      <w:r w:rsidRPr="00E84675">
        <w:rPr>
          <w:i/>
          <w:sz w:val="20"/>
          <w:lang w:eastAsia="ko-KR"/>
        </w:rPr>
        <w:t>LBT_COUNTER</w:t>
      </w:r>
      <w:r w:rsidRPr="00E84675">
        <w:rPr>
          <w:iCs/>
          <w:sz w:val="20"/>
          <w:lang w:eastAsia="ko-KR"/>
        </w:rPr>
        <w:t xml:space="preserve"> (per Serving Cell)</w:t>
      </w:r>
      <w:r w:rsidRPr="00E84675">
        <w:rPr>
          <w:sz w:val="20"/>
          <w:lang w:eastAsia="ko-KR"/>
        </w:rPr>
        <w:t>.</w:t>
      </w:r>
      <w:r w:rsidRPr="00E84675">
        <w:rPr>
          <w:sz w:val="20"/>
        </w:rPr>
        <w:t xml:space="preserve"> When the UE fails to access the channel before a transmission, the physical layer indicates </w:t>
      </w:r>
      <w:r w:rsidRPr="00E84675">
        <w:rPr>
          <w:sz w:val="20"/>
          <w:lang w:eastAsia="ko-KR"/>
        </w:rPr>
        <w:t xml:space="preserve">LBT failure to the MAC entity. The MAC entity starts or restarts the </w:t>
      </w:r>
      <w:proofErr w:type="spellStart"/>
      <w:r w:rsidRPr="00E84675">
        <w:rPr>
          <w:i/>
          <w:sz w:val="20"/>
          <w:lang w:eastAsia="ko-KR"/>
        </w:rPr>
        <w:t>lbt-FailureDetectionTimer</w:t>
      </w:r>
      <w:proofErr w:type="spellEnd"/>
      <w:r w:rsidRPr="00E84675">
        <w:rPr>
          <w:sz w:val="20"/>
          <w:lang w:eastAsia="ko-KR"/>
        </w:rPr>
        <w:t xml:space="preserve"> and increment </w:t>
      </w:r>
      <w:r w:rsidRPr="00E84675">
        <w:rPr>
          <w:i/>
          <w:sz w:val="20"/>
          <w:lang w:eastAsia="ko-KR"/>
        </w:rPr>
        <w:t>LBT_COUNTER</w:t>
      </w:r>
      <w:r w:rsidRPr="00E84675">
        <w:rPr>
          <w:sz w:val="20"/>
          <w:lang w:eastAsia="ko-KR"/>
        </w:rPr>
        <w:t xml:space="preserve"> by 1. If </w:t>
      </w:r>
      <w:r w:rsidRPr="00E84675">
        <w:rPr>
          <w:i/>
          <w:sz w:val="20"/>
          <w:lang w:eastAsia="ko-KR"/>
        </w:rPr>
        <w:t>LBT_COUNTER</w:t>
      </w:r>
      <w:r w:rsidRPr="00E84675">
        <w:rPr>
          <w:sz w:val="20"/>
          <w:lang w:eastAsia="ko-KR"/>
        </w:rPr>
        <w:t xml:space="preserve"> &gt;= </w:t>
      </w:r>
      <w:proofErr w:type="spellStart"/>
      <w:r w:rsidRPr="00E84675">
        <w:rPr>
          <w:i/>
          <w:sz w:val="20"/>
          <w:lang w:eastAsia="ko-KR"/>
        </w:rPr>
        <w:t>lbt-FailureInstanceMaxCount</w:t>
      </w:r>
      <w:proofErr w:type="spellEnd"/>
      <w:r w:rsidRPr="00E84675">
        <w:rPr>
          <w:sz w:val="20"/>
          <w:lang w:eastAsia="ko-KR"/>
        </w:rPr>
        <w:t xml:space="preserve">, consistent LBT failure for the active UL BWP is triggered for this Serving Cell. </w:t>
      </w:r>
      <w:r w:rsidRPr="00E84675">
        <w:rPr>
          <w:sz w:val="20"/>
        </w:rPr>
        <w:t xml:space="preserve">For an </w:t>
      </w:r>
      <w:proofErr w:type="spellStart"/>
      <w:r w:rsidRPr="00E84675">
        <w:rPr>
          <w:sz w:val="20"/>
        </w:rPr>
        <w:t>SCell</w:t>
      </w:r>
      <w:proofErr w:type="spellEnd"/>
      <w:r w:rsidRPr="00E84675">
        <w:rPr>
          <w:sz w:val="20"/>
        </w:rPr>
        <w:t xml:space="preserve">, if </w:t>
      </w:r>
      <w:r w:rsidRPr="00E84675">
        <w:rPr>
          <w:sz w:val="20"/>
          <w:lang w:eastAsia="ko-KR"/>
        </w:rPr>
        <w:t>consistent LBT failure is triggered and not cancelled,</w:t>
      </w:r>
      <w:r w:rsidRPr="00E84675">
        <w:rPr>
          <w:sz w:val="20"/>
        </w:rPr>
        <w:t xml:space="preserve"> the UE generates </w:t>
      </w:r>
      <w:r w:rsidRPr="00E84675">
        <w:rPr>
          <w:sz w:val="20"/>
          <w:lang w:eastAsia="ko-KR"/>
        </w:rPr>
        <w:t xml:space="preserve">the LBT failure MAC CE and send it to the </w:t>
      </w:r>
      <w:proofErr w:type="spellStart"/>
      <w:r w:rsidRPr="00E84675">
        <w:rPr>
          <w:sz w:val="20"/>
          <w:lang w:eastAsia="ko-KR"/>
        </w:rPr>
        <w:t>gNB</w:t>
      </w:r>
      <w:proofErr w:type="spellEnd"/>
      <w:r w:rsidR="00170F22">
        <w:rPr>
          <w:sz w:val="20"/>
          <w:lang w:eastAsia="ko-KR"/>
        </w:rPr>
        <w:t>;</w:t>
      </w:r>
      <w:r w:rsidRPr="00E84675">
        <w:rPr>
          <w:sz w:val="20"/>
          <w:lang w:eastAsia="ko-KR"/>
        </w:rPr>
        <w:t xml:space="preserve"> then the </w:t>
      </w:r>
      <w:r w:rsidRPr="00E84675">
        <w:rPr>
          <w:i/>
          <w:sz w:val="20"/>
          <w:lang w:eastAsia="ko-KR"/>
        </w:rPr>
        <w:t>LBT_COUNTER</w:t>
      </w:r>
      <w:r w:rsidRPr="00E84675">
        <w:rPr>
          <w:sz w:val="20"/>
          <w:lang w:eastAsia="ko-KR"/>
        </w:rPr>
        <w:t xml:space="preserve"> is reset and</w:t>
      </w:r>
      <w:r w:rsidRPr="00E84675">
        <w:rPr>
          <w:i/>
          <w:sz w:val="20"/>
          <w:lang w:eastAsia="ko-KR"/>
        </w:rPr>
        <w:t xml:space="preserve"> </w:t>
      </w:r>
      <w:proofErr w:type="spellStart"/>
      <w:r w:rsidRPr="00E84675">
        <w:rPr>
          <w:i/>
          <w:sz w:val="20"/>
          <w:lang w:eastAsia="ko-KR"/>
        </w:rPr>
        <w:t>lbt-FailureDetectionTimer</w:t>
      </w:r>
      <w:proofErr w:type="spellEnd"/>
      <w:r w:rsidRPr="00E84675">
        <w:rPr>
          <w:sz w:val="20"/>
          <w:lang w:eastAsia="ko-KR"/>
        </w:rPr>
        <w:t xml:space="preserve"> is stopped on the corresponding </w:t>
      </w:r>
      <w:proofErr w:type="spellStart"/>
      <w:r w:rsidRPr="00E84675">
        <w:rPr>
          <w:sz w:val="20"/>
          <w:lang w:eastAsia="ko-KR"/>
        </w:rPr>
        <w:t>SCell</w:t>
      </w:r>
      <w:proofErr w:type="spellEnd"/>
      <w:r w:rsidR="00170F22">
        <w:rPr>
          <w:sz w:val="20"/>
          <w:lang w:eastAsia="ko-KR"/>
        </w:rPr>
        <w:t>,</w:t>
      </w:r>
      <w:r w:rsidRPr="00E84675">
        <w:rPr>
          <w:sz w:val="20"/>
          <w:lang w:eastAsia="ko-KR"/>
        </w:rPr>
        <w:t xml:space="preserve"> when the </w:t>
      </w:r>
      <w:proofErr w:type="spellStart"/>
      <w:r w:rsidRPr="00E84675">
        <w:rPr>
          <w:sz w:val="20"/>
          <w:lang w:eastAsia="ko-KR"/>
        </w:rPr>
        <w:t>S</w:t>
      </w:r>
      <w:r w:rsidR="00170F22">
        <w:rPr>
          <w:sz w:val="20"/>
          <w:lang w:eastAsia="ko-KR"/>
        </w:rPr>
        <w:t>C</w:t>
      </w:r>
      <w:r w:rsidRPr="00E84675">
        <w:rPr>
          <w:sz w:val="20"/>
          <w:lang w:eastAsia="ko-KR"/>
        </w:rPr>
        <w:t>ell</w:t>
      </w:r>
      <w:proofErr w:type="spellEnd"/>
      <w:r w:rsidRPr="00E84675">
        <w:rPr>
          <w:sz w:val="20"/>
          <w:lang w:eastAsia="ko-KR"/>
        </w:rPr>
        <w:t xml:space="preserve"> is reported in the LBT failure MAC CE.</w:t>
      </w:r>
      <w:r w:rsidRPr="00E84675">
        <w:rPr>
          <w:i/>
          <w:sz w:val="20"/>
          <w:lang w:eastAsia="ko-KR"/>
        </w:rPr>
        <w:t xml:space="preserve"> </w:t>
      </w:r>
      <w:r w:rsidRPr="00E84675">
        <w:rPr>
          <w:sz w:val="20"/>
          <w:lang w:eastAsia="ko-KR"/>
        </w:rPr>
        <w:t>[</w:t>
      </w:r>
      <w:r w:rsidR="00170F22">
        <w:rPr>
          <w:sz w:val="20"/>
          <w:lang w:eastAsia="ko-KR"/>
        </w:rPr>
        <w:t>6</w:t>
      </w:r>
      <w:r w:rsidRPr="00E84675">
        <w:rPr>
          <w:sz w:val="20"/>
          <w:lang w:eastAsia="ko-KR"/>
        </w:rPr>
        <w:t>].</w:t>
      </w:r>
      <w:r w:rsidRPr="00E84675">
        <w:rPr>
          <w:rFonts w:hint="eastAsia"/>
          <w:sz w:val="20"/>
        </w:rPr>
        <w:t xml:space="preserve"> </w:t>
      </w:r>
      <w:r w:rsidRPr="00E84675">
        <w:rPr>
          <w:sz w:val="20"/>
        </w:rPr>
        <w:t xml:space="preserve">As for the </w:t>
      </w:r>
      <w:proofErr w:type="spellStart"/>
      <w:r w:rsidRPr="00E84675">
        <w:rPr>
          <w:sz w:val="20"/>
        </w:rPr>
        <w:t>SpCell</w:t>
      </w:r>
      <w:proofErr w:type="spellEnd"/>
      <w:r w:rsidRPr="00E84675">
        <w:rPr>
          <w:sz w:val="20"/>
        </w:rPr>
        <w:t xml:space="preserve">, if </w:t>
      </w:r>
      <w:r w:rsidRPr="00E84675">
        <w:rPr>
          <w:sz w:val="20"/>
          <w:lang w:eastAsia="ko-KR"/>
        </w:rPr>
        <w:t xml:space="preserve">consistent LBT failure is triggered, </w:t>
      </w:r>
      <w:r w:rsidRPr="00E84675">
        <w:rPr>
          <w:sz w:val="20"/>
        </w:rPr>
        <w:t xml:space="preserve">the UE generates </w:t>
      </w:r>
      <w:r w:rsidRPr="00E84675">
        <w:rPr>
          <w:sz w:val="20"/>
          <w:lang w:eastAsia="ko-KR"/>
        </w:rPr>
        <w:t>the LBT failure MAC CE</w:t>
      </w:r>
      <w:r w:rsidR="00170F22">
        <w:rPr>
          <w:sz w:val="20"/>
          <w:lang w:eastAsia="ko-KR"/>
        </w:rPr>
        <w:t>,</w:t>
      </w:r>
      <w:r w:rsidRPr="00E84675">
        <w:rPr>
          <w:sz w:val="20"/>
          <w:lang w:eastAsia="ko-KR"/>
        </w:rPr>
        <w:t xml:space="preserve"> switches to another UL BWP with PRACH occasion</w:t>
      </w:r>
      <w:r w:rsidR="00170F22">
        <w:rPr>
          <w:sz w:val="20"/>
          <w:lang w:eastAsia="ko-KR"/>
        </w:rPr>
        <w:t>s</w:t>
      </w:r>
      <w:r w:rsidRPr="00E84675">
        <w:rPr>
          <w:sz w:val="20"/>
          <w:lang w:eastAsia="ko-KR"/>
        </w:rPr>
        <w:t xml:space="preserve"> w/o consistent LBT failure triggered and try to send the MAC CE on that UL BWP; then, the </w:t>
      </w:r>
      <w:r w:rsidRPr="00E84675">
        <w:rPr>
          <w:i/>
          <w:sz w:val="20"/>
          <w:lang w:eastAsia="ko-KR"/>
        </w:rPr>
        <w:t>LBT_COUNTER</w:t>
      </w:r>
      <w:r w:rsidRPr="00E84675">
        <w:rPr>
          <w:sz w:val="20"/>
          <w:lang w:eastAsia="ko-KR"/>
        </w:rPr>
        <w:t xml:space="preserve"> is reset and</w:t>
      </w:r>
      <w:r w:rsidRPr="00E84675">
        <w:rPr>
          <w:i/>
          <w:sz w:val="20"/>
          <w:lang w:eastAsia="ko-KR"/>
        </w:rPr>
        <w:t xml:space="preserve"> </w:t>
      </w:r>
      <w:proofErr w:type="spellStart"/>
      <w:r w:rsidRPr="00E84675">
        <w:rPr>
          <w:i/>
          <w:sz w:val="20"/>
          <w:lang w:eastAsia="ko-KR"/>
        </w:rPr>
        <w:t>lbt-FailureDetectionTimer</w:t>
      </w:r>
      <w:proofErr w:type="spellEnd"/>
      <w:r w:rsidRPr="00E84675">
        <w:rPr>
          <w:sz w:val="20"/>
          <w:lang w:eastAsia="ko-KR"/>
        </w:rPr>
        <w:t xml:space="preserve"> is stopped for the </w:t>
      </w:r>
      <w:proofErr w:type="spellStart"/>
      <w:r w:rsidR="00170F22" w:rsidRPr="00E84675">
        <w:rPr>
          <w:sz w:val="20"/>
          <w:lang w:eastAsia="ko-KR"/>
        </w:rPr>
        <w:t>S</w:t>
      </w:r>
      <w:r w:rsidR="00170F22">
        <w:rPr>
          <w:sz w:val="20"/>
          <w:lang w:eastAsia="ko-KR"/>
        </w:rPr>
        <w:t>p</w:t>
      </w:r>
      <w:r w:rsidR="00170F22" w:rsidRPr="00E84675">
        <w:rPr>
          <w:sz w:val="20"/>
          <w:lang w:eastAsia="ko-KR"/>
        </w:rPr>
        <w:t>cell</w:t>
      </w:r>
      <w:proofErr w:type="spellEnd"/>
      <w:r w:rsidRPr="00E84675">
        <w:rPr>
          <w:sz w:val="20"/>
          <w:lang w:eastAsia="ko-KR"/>
        </w:rPr>
        <w:t xml:space="preserve">, when RACH is successfully completed. </w:t>
      </w:r>
    </w:p>
    <w:p w14:paraId="4E50E8C6" w14:textId="0F383685" w:rsidR="00E84675" w:rsidRPr="00E84675" w:rsidRDefault="00E84675" w:rsidP="00E84675">
      <w:pPr>
        <w:rPr>
          <w:sz w:val="20"/>
        </w:rPr>
      </w:pPr>
      <w:r w:rsidRPr="00E84675">
        <w:rPr>
          <w:rFonts w:hint="eastAsia"/>
          <w:sz w:val="20"/>
        </w:rPr>
        <w:t>T</w:t>
      </w:r>
      <w:r w:rsidRPr="00E84675">
        <w:rPr>
          <w:sz w:val="20"/>
        </w:rPr>
        <w:t xml:space="preserve">he key point here is that, with more than one </w:t>
      </w:r>
      <w:proofErr w:type="spellStart"/>
      <w:r w:rsidRPr="00E84675">
        <w:rPr>
          <w:sz w:val="20"/>
        </w:rPr>
        <w:t>SCells</w:t>
      </w:r>
      <w:proofErr w:type="spellEnd"/>
      <w:r w:rsidRPr="00E84675">
        <w:rPr>
          <w:sz w:val="20"/>
        </w:rPr>
        <w:t xml:space="preserve"> able to be activated simultaneously, the MAC entity maintains multiple sets of {LBT COUNTER, </w:t>
      </w:r>
      <w:proofErr w:type="spellStart"/>
      <w:r w:rsidRPr="00E84675">
        <w:rPr>
          <w:i/>
          <w:sz w:val="20"/>
        </w:rPr>
        <w:t>lbt-FailureDetetctionTimer</w:t>
      </w:r>
      <w:proofErr w:type="spellEnd"/>
      <w:r w:rsidRPr="00E84675">
        <w:rPr>
          <w:sz w:val="20"/>
        </w:rPr>
        <w:t xml:space="preserve">} </w:t>
      </w:r>
      <w:r w:rsidR="00170F22">
        <w:rPr>
          <w:sz w:val="20"/>
        </w:rPr>
        <w:t xml:space="preserve">in parallel, </w:t>
      </w:r>
      <w:r w:rsidRPr="00E84675">
        <w:rPr>
          <w:sz w:val="20"/>
        </w:rPr>
        <w:t xml:space="preserve">which are respectively associated with the activated </w:t>
      </w:r>
      <w:proofErr w:type="spellStart"/>
      <w:r w:rsidR="00170F22" w:rsidRPr="00E84675">
        <w:rPr>
          <w:sz w:val="20"/>
        </w:rPr>
        <w:t>S</w:t>
      </w:r>
      <w:r w:rsidR="00170F22">
        <w:rPr>
          <w:sz w:val="20"/>
        </w:rPr>
        <w:t>C</w:t>
      </w:r>
      <w:r w:rsidR="00170F22" w:rsidRPr="00E84675">
        <w:rPr>
          <w:sz w:val="20"/>
        </w:rPr>
        <w:t>ells</w:t>
      </w:r>
      <w:proofErr w:type="spellEnd"/>
      <w:r w:rsidRPr="00E84675">
        <w:rPr>
          <w:sz w:val="20"/>
        </w:rPr>
        <w:t xml:space="preserve">; by contrast, on the </w:t>
      </w:r>
      <w:proofErr w:type="spellStart"/>
      <w:r w:rsidR="00170F22" w:rsidRPr="00E84675">
        <w:rPr>
          <w:sz w:val="20"/>
        </w:rPr>
        <w:t>Sp</w:t>
      </w:r>
      <w:r w:rsidR="00170F22">
        <w:rPr>
          <w:sz w:val="20"/>
        </w:rPr>
        <w:t>C</w:t>
      </w:r>
      <w:r w:rsidR="00170F22" w:rsidRPr="00E84675">
        <w:rPr>
          <w:sz w:val="20"/>
        </w:rPr>
        <w:t>ell</w:t>
      </w:r>
      <w:proofErr w:type="spellEnd"/>
      <w:r w:rsidRPr="00E84675">
        <w:rPr>
          <w:sz w:val="20"/>
        </w:rPr>
        <w:t xml:space="preserve">, since there is only one BWP activated, a single set of {LBT COUNTER, </w:t>
      </w:r>
      <w:proofErr w:type="spellStart"/>
      <w:r w:rsidRPr="00E84675">
        <w:rPr>
          <w:i/>
          <w:sz w:val="20"/>
        </w:rPr>
        <w:t>lbt-FailureDetectionTimer</w:t>
      </w:r>
      <w:proofErr w:type="spellEnd"/>
      <w:r w:rsidRPr="00E84675">
        <w:rPr>
          <w:sz w:val="20"/>
        </w:rPr>
        <w:t xml:space="preserve">} that </w:t>
      </w:r>
      <w:r w:rsidR="00170F22">
        <w:rPr>
          <w:sz w:val="20"/>
        </w:rPr>
        <w:t>is</w:t>
      </w:r>
      <w:r w:rsidRPr="00E84675">
        <w:rPr>
          <w:sz w:val="20"/>
        </w:rPr>
        <w:t xml:space="preserve"> common to all the BWPs</w:t>
      </w:r>
      <w:r w:rsidRPr="00E84675">
        <w:rPr>
          <w:i/>
          <w:sz w:val="20"/>
        </w:rPr>
        <w:t xml:space="preserve"> </w:t>
      </w:r>
      <w:r w:rsidRPr="00E84675">
        <w:rPr>
          <w:sz w:val="20"/>
        </w:rPr>
        <w:t xml:space="preserve">is configured, and they are maintained by taking into account the BWP switching on the </w:t>
      </w:r>
      <w:proofErr w:type="spellStart"/>
      <w:r w:rsidRPr="00E84675">
        <w:rPr>
          <w:sz w:val="20"/>
        </w:rPr>
        <w:t>SpCell</w:t>
      </w:r>
      <w:proofErr w:type="spellEnd"/>
      <w:r w:rsidRPr="00E84675">
        <w:rPr>
          <w:sz w:val="20"/>
        </w:rPr>
        <w:t>.</w:t>
      </w:r>
    </w:p>
    <w:p w14:paraId="10FEDB42" w14:textId="7A904E40" w:rsidR="00E84675" w:rsidRPr="00E84675" w:rsidRDefault="00E84675" w:rsidP="00E84675">
      <w:pPr>
        <w:rPr>
          <w:sz w:val="20"/>
        </w:rPr>
      </w:pPr>
      <w:r w:rsidRPr="00E84675">
        <w:rPr>
          <w:sz w:val="20"/>
        </w:rPr>
        <w:t xml:space="preserve">When it comes to SL-U, we think it is most promising that the C-SL-LBT failure is detected per resource pool or per RB set. Then, for C-SL-LBT failure detection on the SL-U carrier, we need to determine </w:t>
      </w:r>
      <w:r w:rsidRPr="00636913">
        <w:rPr>
          <w:rFonts w:ascii="Arial" w:hAnsi="Arial" w:cs="Arial"/>
          <w:sz w:val="20"/>
        </w:rPr>
        <w:t xml:space="preserve">whether we need to introduce multiple sets </w:t>
      </w:r>
      <w:r w:rsidR="00636913">
        <w:rPr>
          <w:rFonts w:ascii="Arial" w:hAnsi="Arial" w:cs="Arial"/>
          <w:sz w:val="20"/>
        </w:rPr>
        <w:t>o</w:t>
      </w:r>
      <w:r w:rsidR="00636913" w:rsidRPr="00636913">
        <w:rPr>
          <w:rFonts w:ascii="Arial" w:hAnsi="Arial" w:cs="Arial"/>
          <w:sz w:val="20"/>
        </w:rPr>
        <w:t xml:space="preserve">f </w:t>
      </w:r>
      <w:r w:rsidRPr="00636913">
        <w:rPr>
          <w:rFonts w:ascii="Arial" w:hAnsi="Arial" w:cs="Arial"/>
          <w:sz w:val="20"/>
        </w:rPr>
        <w:t>{SL_LBT_COUNTER</w:t>
      </w:r>
      <w:r w:rsidR="00636913">
        <w:rPr>
          <w:rFonts w:ascii="Arial" w:hAnsi="Arial" w:cs="Arial"/>
          <w:sz w:val="20"/>
        </w:rPr>
        <w:t xml:space="preserve">, </w:t>
      </w:r>
      <w:proofErr w:type="spellStart"/>
      <w:r w:rsidR="00636913" w:rsidRPr="00636913">
        <w:rPr>
          <w:rFonts w:ascii="Arial" w:hAnsi="Arial" w:cs="Arial"/>
          <w:i/>
          <w:sz w:val="20"/>
        </w:rPr>
        <w:t>sl</w:t>
      </w:r>
      <w:proofErr w:type="spellEnd"/>
      <w:r w:rsidR="00636913" w:rsidRPr="00636913">
        <w:rPr>
          <w:rFonts w:ascii="Arial" w:hAnsi="Arial" w:cs="Arial"/>
          <w:i/>
          <w:sz w:val="20"/>
        </w:rPr>
        <w:t>-LBT-</w:t>
      </w:r>
      <w:proofErr w:type="spellStart"/>
      <w:r w:rsidR="00636913" w:rsidRPr="00636913">
        <w:rPr>
          <w:rFonts w:ascii="Arial" w:hAnsi="Arial" w:cs="Arial"/>
          <w:i/>
          <w:sz w:val="20"/>
        </w:rPr>
        <w:t>FailureDetectionTimer</w:t>
      </w:r>
      <w:proofErr w:type="spellEnd"/>
      <w:r w:rsidRPr="00636913">
        <w:rPr>
          <w:rFonts w:ascii="Arial" w:hAnsi="Arial" w:cs="Arial"/>
          <w:sz w:val="20"/>
        </w:rPr>
        <w:t xml:space="preserve">} following the logic of </w:t>
      </w:r>
      <w:r w:rsidR="00636913">
        <w:rPr>
          <w:rFonts w:ascii="Arial" w:hAnsi="Arial" w:cs="Arial"/>
          <w:sz w:val="20"/>
        </w:rPr>
        <w:t xml:space="preserve">in-parallel </w:t>
      </w:r>
      <w:proofErr w:type="spellStart"/>
      <w:r w:rsidRPr="00636913">
        <w:rPr>
          <w:rFonts w:ascii="Arial" w:hAnsi="Arial" w:cs="Arial"/>
          <w:sz w:val="20"/>
        </w:rPr>
        <w:t>Scell</w:t>
      </w:r>
      <w:proofErr w:type="spellEnd"/>
      <w:r w:rsidRPr="00636913">
        <w:rPr>
          <w:rFonts w:ascii="Arial" w:hAnsi="Arial" w:cs="Arial"/>
          <w:sz w:val="20"/>
        </w:rPr>
        <w:t xml:space="preserve"> handling, or have only a single set of {SL_LBT_COUNTER, </w:t>
      </w:r>
      <w:proofErr w:type="spellStart"/>
      <w:r w:rsidRPr="00636913">
        <w:rPr>
          <w:rFonts w:ascii="Arial" w:hAnsi="Arial" w:cs="Arial"/>
          <w:i/>
          <w:sz w:val="20"/>
        </w:rPr>
        <w:t>sl</w:t>
      </w:r>
      <w:proofErr w:type="spellEnd"/>
      <w:r w:rsidRPr="00636913">
        <w:rPr>
          <w:rFonts w:ascii="Arial" w:hAnsi="Arial" w:cs="Arial"/>
          <w:i/>
          <w:sz w:val="20"/>
        </w:rPr>
        <w:t>-LBT-</w:t>
      </w:r>
      <w:proofErr w:type="spellStart"/>
      <w:r w:rsidRPr="00636913">
        <w:rPr>
          <w:rFonts w:ascii="Arial" w:hAnsi="Arial" w:cs="Arial"/>
          <w:i/>
          <w:sz w:val="20"/>
        </w:rPr>
        <w:t>FailureDetectionTimer</w:t>
      </w:r>
      <w:proofErr w:type="spellEnd"/>
      <w:r w:rsidRPr="00636913">
        <w:rPr>
          <w:rFonts w:ascii="Arial" w:hAnsi="Arial" w:cs="Arial"/>
          <w:sz w:val="20"/>
        </w:rPr>
        <w:t xml:space="preserve">} following the logic of </w:t>
      </w:r>
      <w:proofErr w:type="spellStart"/>
      <w:r w:rsidRPr="00636913">
        <w:rPr>
          <w:rFonts w:ascii="Arial" w:hAnsi="Arial" w:cs="Arial"/>
          <w:sz w:val="20"/>
        </w:rPr>
        <w:t>SpCell</w:t>
      </w:r>
      <w:proofErr w:type="spellEnd"/>
      <w:r w:rsidRPr="00636913">
        <w:rPr>
          <w:rFonts w:ascii="Arial" w:hAnsi="Arial" w:cs="Arial"/>
          <w:sz w:val="20"/>
        </w:rPr>
        <w:t xml:space="preserve"> handling</w:t>
      </w:r>
      <w:r w:rsidRPr="00E84675">
        <w:rPr>
          <w:sz w:val="20"/>
        </w:rPr>
        <w:t>:</w:t>
      </w:r>
    </w:p>
    <w:p w14:paraId="1C2E38F6" w14:textId="5B6BF246" w:rsidR="00E84675" w:rsidRPr="00E84675" w:rsidRDefault="00E84675" w:rsidP="00636913">
      <w:pPr>
        <w:pStyle w:val="af7"/>
        <w:widowControl w:val="0"/>
        <w:numPr>
          <w:ilvl w:val="0"/>
          <w:numId w:val="20"/>
        </w:numPr>
        <w:spacing w:after="120" w:line="288" w:lineRule="auto"/>
        <w:ind w:firstLineChars="0"/>
        <w:jc w:val="both"/>
        <w:rPr>
          <w:sz w:val="20"/>
          <w:szCs w:val="20"/>
        </w:rPr>
      </w:pPr>
      <w:r w:rsidRPr="00E84675">
        <w:rPr>
          <w:sz w:val="20"/>
          <w:szCs w:val="20"/>
        </w:rPr>
        <w:t xml:space="preserve">If we follow the similar logic as </w:t>
      </w:r>
      <w:proofErr w:type="spellStart"/>
      <w:r w:rsidRPr="00E84675">
        <w:rPr>
          <w:sz w:val="20"/>
          <w:szCs w:val="20"/>
        </w:rPr>
        <w:t>SCell</w:t>
      </w:r>
      <w:proofErr w:type="spellEnd"/>
      <w:r w:rsidRPr="00E84675">
        <w:rPr>
          <w:sz w:val="20"/>
          <w:szCs w:val="20"/>
        </w:rPr>
        <w:t xml:space="preserve"> handling in NR-U and allow the UE to operate on multiple resource pool/RB sets for transmission in parallel (e.g. </w:t>
      </w:r>
      <w:r w:rsidR="00636913">
        <w:rPr>
          <w:sz w:val="20"/>
          <w:szCs w:val="20"/>
        </w:rPr>
        <w:t xml:space="preserve">allowing the UE to </w:t>
      </w:r>
      <w:r w:rsidRPr="00E84675">
        <w:rPr>
          <w:sz w:val="20"/>
          <w:szCs w:val="20"/>
        </w:rPr>
        <w:t xml:space="preserve">select/reserve resources on multiple pools/RB sets in parallel), a set of {SL_LBT_COUNTER, </w:t>
      </w:r>
      <w:proofErr w:type="spellStart"/>
      <w:r w:rsidRPr="00E84675">
        <w:rPr>
          <w:i/>
          <w:sz w:val="20"/>
          <w:szCs w:val="20"/>
        </w:rPr>
        <w:t>sl</w:t>
      </w:r>
      <w:proofErr w:type="spellEnd"/>
      <w:r w:rsidRPr="00E84675">
        <w:rPr>
          <w:i/>
          <w:sz w:val="20"/>
          <w:szCs w:val="20"/>
        </w:rPr>
        <w:t>-LBT-</w:t>
      </w:r>
      <w:proofErr w:type="spellStart"/>
      <w:r w:rsidRPr="00E84675">
        <w:rPr>
          <w:i/>
          <w:sz w:val="20"/>
          <w:szCs w:val="20"/>
        </w:rPr>
        <w:t>FailureDetectionTimer</w:t>
      </w:r>
      <w:proofErr w:type="spellEnd"/>
      <w:r w:rsidRPr="00E84675">
        <w:rPr>
          <w:sz w:val="20"/>
          <w:szCs w:val="20"/>
        </w:rPr>
        <w:t xml:space="preserve">} needs to be maintained/configured at a </w:t>
      </w:r>
      <w:r w:rsidRPr="00E84675">
        <w:rPr>
          <w:sz w:val="20"/>
          <w:szCs w:val="20"/>
        </w:rPr>
        <w:lastRenderedPageBreak/>
        <w:t>per resource pool/RB set level, and multiple sets of such parameters are needed</w:t>
      </w:r>
      <w:r w:rsidR="00636913">
        <w:rPr>
          <w:sz w:val="20"/>
          <w:szCs w:val="20"/>
        </w:rPr>
        <w:t>,</w:t>
      </w:r>
      <w:r w:rsidRPr="00E84675">
        <w:rPr>
          <w:sz w:val="20"/>
          <w:szCs w:val="20"/>
        </w:rPr>
        <w:t xml:space="preserve"> even if we have only one SL-U carrier. </w:t>
      </w:r>
    </w:p>
    <w:p w14:paraId="344C01DF" w14:textId="42BA573C" w:rsidR="00E84675" w:rsidRPr="00E84675" w:rsidRDefault="00E84675" w:rsidP="00636913">
      <w:pPr>
        <w:pStyle w:val="af7"/>
        <w:widowControl w:val="0"/>
        <w:numPr>
          <w:ilvl w:val="0"/>
          <w:numId w:val="20"/>
        </w:numPr>
        <w:spacing w:after="120" w:line="288" w:lineRule="auto"/>
        <w:ind w:firstLineChars="0"/>
        <w:jc w:val="both"/>
        <w:rPr>
          <w:sz w:val="20"/>
          <w:szCs w:val="20"/>
        </w:rPr>
      </w:pPr>
      <w:r w:rsidRPr="00E84675">
        <w:rPr>
          <w:sz w:val="20"/>
          <w:szCs w:val="20"/>
        </w:rPr>
        <w:t xml:space="preserve">If we alternatively follow the similar logic as </w:t>
      </w:r>
      <w:proofErr w:type="spellStart"/>
      <w:r w:rsidRPr="00E84675">
        <w:rPr>
          <w:sz w:val="20"/>
          <w:szCs w:val="20"/>
        </w:rPr>
        <w:t>SpCell</w:t>
      </w:r>
      <w:proofErr w:type="spellEnd"/>
      <w:r w:rsidRPr="00E84675">
        <w:rPr>
          <w:sz w:val="20"/>
          <w:szCs w:val="20"/>
        </w:rPr>
        <w:t xml:space="preserve"> handling in NR-U and have the UE switch between different resource pools/RB sets </w:t>
      </w:r>
      <w:r w:rsidR="00636913">
        <w:rPr>
          <w:sz w:val="20"/>
          <w:szCs w:val="20"/>
        </w:rPr>
        <w:t>without</w:t>
      </w:r>
      <w:r w:rsidRPr="00E84675">
        <w:rPr>
          <w:sz w:val="20"/>
          <w:szCs w:val="20"/>
        </w:rPr>
        <w:t xml:space="preserve"> allowing the UE to use them in parallel, then only a single set of {SL_LBT_COUNTER, </w:t>
      </w:r>
      <w:proofErr w:type="spellStart"/>
      <w:r w:rsidRPr="00E84675">
        <w:rPr>
          <w:i/>
          <w:sz w:val="20"/>
          <w:szCs w:val="20"/>
        </w:rPr>
        <w:t>sl</w:t>
      </w:r>
      <w:proofErr w:type="spellEnd"/>
      <w:r w:rsidRPr="00E84675">
        <w:rPr>
          <w:i/>
          <w:sz w:val="20"/>
          <w:szCs w:val="20"/>
        </w:rPr>
        <w:t>-LBT-</w:t>
      </w:r>
      <w:proofErr w:type="spellStart"/>
      <w:r w:rsidRPr="00E84675">
        <w:rPr>
          <w:i/>
          <w:sz w:val="20"/>
          <w:szCs w:val="20"/>
        </w:rPr>
        <w:t>FailureDetectionTimer</w:t>
      </w:r>
      <w:proofErr w:type="spellEnd"/>
      <w:r w:rsidRPr="00E84675">
        <w:rPr>
          <w:sz w:val="20"/>
          <w:szCs w:val="20"/>
        </w:rPr>
        <w:t>} that is common to all resource pools/RB sets needs</w:t>
      </w:r>
      <w:r w:rsidR="00636913">
        <w:rPr>
          <w:sz w:val="20"/>
          <w:szCs w:val="20"/>
        </w:rPr>
        <w:t xml:space="preserve"> to be</w:t>
      </w:r>
      <w:r w:rsidRPr="00E84675">
        <w:rPr>
          <w:sz w:val="20"/>
          <w:szCs w:val="20"/>
        </w:rPr>
        <w:t xml:space="preserve">  maintained/configured for the SL-U carrier, and they need to be maintained taking into account the switching among resource pools/RB sets (e.g. similar to the BWP switching in NR-U). But again, this leads the restriction that the UE can have only one resource pool/RB set “activated” or “usable” at a given time, and operating on more than one resource pools/RB sets like in bullet 1 </w:t>
      </w:r>
      <w:r w:rsidR="00636913">
        <w:rPr>
          <w:sz w:val="20"/>
          <w:szCs w:val="20"/>
        </w:rPr>
        <w:t>would be</w:t>
      </w:r>
      <w:r w:rsidR="00636913" w:rsidRPr="00E84675">
        <w:rPr>
          <w:sz w:val="20"/>
          <w:szCs w:val="20"/>
        </w:rPr>
        <w:t xml:space="preserve"> </w:t>
      </w:r>
      <w:r w:rsidRPr="00E84675">
        <w:rPr>
          <w:sz w:val="20"/>
          <w:szCs w:val="20"/>
        </w:rPr>
        <w:t xml:space="preserve">not possible anymore. </w:t>
      </w:r>
    </w:p>
    <w:p w14:paraId="62F08CF2" w14:textId="01B16993" w:rsidR="00E84675" w:rsidRPr="00E84675" w:rsidRDefault="00E84675" w:rsidP="00E84675">
      <w:pPr>
        <w:rPr>
          <w:sz w:val="20"/>
        </w:rPr>
      </w:pPr>
      <w:r w:rsidRPr="00E84675">
        <w:rPr>
          <w:sz w:val="20"/>
        </w:rPr>
        <w:t xml:space="preserve">Though we already had the agreement to introduce the SL_LBT_COUNTER and </w:t>
      </w:r>
      <w:proofErr w:type="spellStart"/>
      <w:r w:rsidRPr="00636913">
        <w:rPr>
          <w:i/>
          <w:sz w:val="20"/>
        </w:rPr>
        <w:t>sl</w:t>
      </w:r>
      <w:proofErr w:type="spellEnd"/>
      <w:r w:rsidRPr="00636913">
        <w:rPr>
          <w:i/>
          <w:sz w:val="20"/>
        </w:rPr>
        <w:t>-LBT-</w:t>
      </w:r>
      <w:proofErr w:type="spellStart"/>
      <w:r w:rsidRPr="00636913">
        <w:rPr>
          <w:i/>
          <w:sz w:val="20"/>
        </w:rPr>
        <w:t>FailureDetectionTimer</w:t>
      </w:r>
      <w:proofErr w:type="spellEnd"/>
      <w:r w:rsidRPr="00E84675">
        <w:rPr>
          <w:sz w:val="20"/>
        </w:rPr>
        <w:t xml:space="preserve"> for C-SL-LBT failure handling, </w:t>
      </w:r>
      <w:r w:rsidR="00636913">
        <w:rPr>
          <w:sz w:val="20"/>
        </w:rPr>
        <w:t>we</w:t>
      </w:r>
      <w:r w:rsidR="00636913" w:rsidRPr="00E84675">
        <w:rPr>
          <w:sz w:val="20"/>
        </w:rPr>
        <w:t xml:space="preserve"> </w:t>
      </w:r>
      <w:r w:rsidRPr="00E84675">
        <w:rPr>
          <w:sz w:val="20"/>
        </w:rPr>
        <w:t xml:space="preserve">have not decided the granularity in which they are configured/maintained. </w:t>
      </w:r>
      <w:proofErr w:type="gramStart"/>
      <w:r w:rsidRPr="00E84675">
        <w:rPr>
          <w:sz w:val="20"/>
        </w:rPr>
        <w:t>So</w:t>
      </w:r>
      <w:proofErr w:type="gramEnd"/>
      <w:r w:rsidRPr="00E84675">
        <w:rPr>
          <w:sz w:val="20"/>
        </w:rPr>
        <w:t xml:space="preserve"> this issue needs to be carefully concluded along with the potential conclusion on C-SL-LBT failure detection/indication granularity. </w:t>
      </w:r>
    </w:p>
    <w:p w14:paraId="415BFDF3" w14:textId="77777777" w:rsidR="00E84675" w:rsidRPr="00E84675" w:rsidRDefault="00E84675" w:rsidP="00E84675">
      <w:pPr>
        <w:rPr>
          <w:sz w:val="20"/>
        </w:rPr>
      </w:pPr>
      <w:r w:rsidRPr="00E84675">
        <w:rPr>
          <w:b/>
          <w:sz w:val="20"/>
        </w:rPr>
        <w:t xml:space="preserve">Observation 2: How the C-SL-LBT failure parameters are configured/maintained need to be further determined, </w:t>
      </w:r>
      <w:proofErr w:type="spellStart"/>
      <w:r w:rsidRPr="00E84675">
        <w:rPr>
          <w:b/>
          <w:sz w:val="20"/>
        </w:rPr>
        <w:t>w.r.t.</w:t>
      </w:r>
      <w:proofErr w:type="spellEnd"/>
      <w:r w:rsidRPr="00E84675">
        <w:rPr>
          <w:b/>
          <w:sz w:val="20"/>
        </w:rPr>
        <w:t xml:space="preserve"> whether multiple sets of or a single set of {</w:t>
      </w:r>
      <w:proofErr w:type="spellStart"/>
      <w:r w:rsidRPr="00E84675">
        <w:rPr>
          <w:b/>
          <w:i/>
          <w:sz w:val="20"/>
        </w:rPr>
        <w:t>sl</w:t>
      </w:r>
      <w:proofErr w:type="spellEnd"/>
      <w:r w:rsidRPr="00E84675">
        <w:rPr>
          <w:b/>
          <w:i/>
          <w:sz w:val="20"/>
        </w:rPr>
        <w:t>-LBT-</w:t>
      </w:r>
      <w:proofErr w:type="spellStart"/>
      <w:r w:rsidRPr="00E84675">
        <w:rPr>
          <w:b/>
          <w:i/>
          <w:sz w:val="20"/>
        </w:rPr>
        <w:t>FailureDetectionTimer</w:t>
      </w:r>
      <w:proofErr w:type="spellEnd"/>
      <w:r w:rsidRPr="00E84675">
        <w:rPr>
          <w:b/>
          <w:sz w:val="20"/>
        </w:rPr>
        <w:t xml:space="preserve">, SL_LBT_COUNTER} are needed for SL-U. </w:t>
      </w:r>
      <w:bookmarkStart w:id="6" w:name="OLE_LINK5"/>
      <w:bookmarkStart w:id="7" w:name="OLE_LINK8"/>
    </w:p>
    <w:bookmarkEnd w:id="6"/>
    <w:bookmarkEnd w:id="7"/>
    <w:p w14:paraId="012A2B8C" w14:textId="431ED916" w:rsidR="00E84675" w:rsidRPr="00E84675" w:rsidRDefault="00E84675" w:rsidP="00417026">
      <w:pPr>
        <w:pStyle w:val="af7"/>
        <w:widowControl w:val="0"/>
        <w:numPr>
          <w:ilvl w:val="0"/>
          <w:numId w:val="14"/>
        </w:numPr>
        <w:spacing w:before="240" w:after="240"/>
        <w:ind w:firstLineChars="0"/>
        <w:jc w:val="both"/>
        <w:rPr>
          <w:rFonts w:ascii="Arial" w:hAnsi="Arial" w:cs="Arial"/>
          <w:b/>
          <w:sz w:val="20"/>
          <w:szCs w:val="20"/>
          <w:u w:val="single"/>
        </w:rPr>
      </w:pPr>
      <w:r w:rsidRPr="00E84675">
        <w:rPr>
          <w:rFonts w:ascii="Arial" w:hAnsi="Arial" w:cs="Arial" w:hint="eastAsia"/>
          <w:b/>
          <w:sz w:val="20"/>
          <w:szCs w:val="20"/>
          <w:u w:val="single"/>
        </w:rPr>
        <w:t>[</w:t>
      </w:r>
      <w:r w:rsidRPr="00E84675">
        <w:rPr>
          <w:rFonts w:ascii="Arial" w:hAnsi="Arial" w:cs="Arial"/>
          <w:b/>
          <w:sz w:val="20"/>
          <w:szCs w:val="20"/>
          <w:u w:val="single"/>
        </w:rPr>
        <w:t>Issue 2] Impact of S-SSB LBT failure to C-SL-LBT failure</w:t>
      </w:r>
    </w:p>
    <w:p w14:paraId="49D54C49" w14:textId="12B826AA" w:rsidR="00E84675" w:rsidRPr="00E84675" w:rsidRDefault="00E84675" w:rsidP="00E84675">
      <w:pPr>
        <w:spacing w:before="240"/>
        <w:rPr>
          <w:bCs/>
          <w:color w:val="000000"/>
          <w:sz w:val="20"/>
        </w:rPr>
      </w:pPr>
      <w:r w:rsidRPr="00E84675">
        <w:rPr>
          <w:bCs/>
          <w:color w:val="000000"/>
          <w:sz w:val="20"/>
        </w:rPr>
        <w:t xml:space="preserve">In NR-U, consistent LBT failure detection is performed by counting the LBT failure indications for all UL transmission at the UE side. Following this logic, C-SL-LBT failure operation needs to </w:t>
      </w:r>
      <w:r w:rsidR="001D0E17" w:rsidRPr="00E84675">
        <w:rPr>
          <w:bCs/>
          <w:color w:val="000000"/>
          <w:sz w:val="20"/>
        </w:rPr>
        <w:t xml:space="preserve">also </w:t>
      </w:r>
      <w:proofErr w:type="gramStart"/>
      <w:r w:rsidRPr="00E84675">
        <w:rPr>
          <w:bCs/>
          <w:color w:val="000000"/>
          <w:sz w:val="20"/>
        </w:rPr>
        <w:t xml:space="preserve">take </w:t>
      </w:r>
      <w:r w:rsidR="001D0E17" w:rsidRPr="00E84675">
        <w:rPr>
          <w:bCs/>
          <w:color w:val="000000"/>
          <w:sz w:val="20"/>
        </w:rPr>
        <w:t>into account</w:t>
      </w:r>
      <w:proofErr w:type="gramEnd"/>
      <w:r w:rsidR="001D0E17" w:rsidRPr="00E84675">
        <w:rPr>
          <w:bCs/>
          <w:color w:val="000000"/>
          <w:sz w:val="20"/>
        </w:rPr>
        <w:t xml:space="preserve"> </w:t>
      </w:r>
      <w:r w:rsidR="001D0E17">
        <w:rPr>
          <w:bCs/>
          <w:color w:val="000000"/>
          <w:sz w:val="20"/>
        </w:rPr>
        <w:t xml:space="preserve">the </w:t>
      </w:r>
      <w:r w:rsidRPr="00E84675">
        <w:rPr>
          <w:bCs/>
          <w:color w:val="000000"/>
          <w:sz w:val="20"/>
        </w:rPr>
        <w:t>SL LBT failure indications for S-SSB transmission</w:t>
      </w:r>
      <w:r w:rsidR="001D0E17">
        <w:rPr>
          <w:bCs/>
          <w:color w:val="000000"/>
          <w:sz w:val="20"/>
        </w:rPr>
        <w:t>s</w:t>
      </w:r>
      <w:r w:rsidRPr="00E84675">
        <w:rPr>
          <w:bCs/>
          <w:color w:val="000000"/>
          <w:sz w:val="20"/>
        </w:rPr>
        <w:t xml:space="preserve">, besides PSSCH/PSCCH/PSFCH. However, there is no similar transmission as SSB </w:t>
      </w:r>
      <w:r w:rsidR="001D0E17">
        <w:rPr>
          <w:bCs/>
          <w:color w:val="000000"/>
          <w:sz w:val="20"/>
        </w:rPr>
        <w:t>at</w:t>
      </w:r>
      <w:r w:rsidR="001D0E17" w:rsidRPr="00E84675">
        <w:rPr>
          <w:bCs/>
          <w:color w:val="000000"/>
          <w:sz w:val="20"/>
        </w:rPr>
        <w:t xml:space="preserve"> </w:t>
      </w:r>
      <w:r w:rsidRPr="00E84675">
        <w:rPr>
          <w:bCs/>
          <w:color w:val="000000"/>
          <w:sz w:val="20"/>
        </w:rPr>
        <w:t>the UE side in UL. Therefore, how to treat the SL LBT failure indication for S-SSB is a SL-U specific issue that needs to be addressed for C-SL-LBT failure detection.</w:t>
      </w:r>
    </w:p>
    <w:p w14:paraId="16DC6FBB" w14:textId="77777777" w:rsidR="00E84675" w:rsidRPr="00E84675" w:rsidRDefault="00E84675" w:rsidP="00E84675">
      <w:pPr>
        <w:rPr>
          <w:bCs/>
          <w:color w:val="000000"/>
          <w:sz w:val="20"/>
        </w:rPr>
      </w:pPr>
      <w:r w:rsidRPr="00E84675">
        <w:rPr>
          <w:bCs/>
          <w:color w:val="000000"/>
          <w:sz w:val="20"/>
        </w:rPr>
        <w:t>Regarding S-SSB transmission in SL-U, the latest RAN1 agreements are cited as follows [3]:</w:t>
      </w:r>
    </w:p>
    <w:tbl>
      <w:tblPr>
        <w:tblStyle w:val="af3"/>
        <w:tblW w:w="9776" w:type="dxa"/>
        <w:tblLook w:val="04A0" w:firstRow="1" w:lastRow="0" w:firstColumn="1" w:lastColumn="0" w:noHBand="0" w:noVBand="1"/>
      </w:tblPr>
      <w:tblGrid>
        <w:gridCol w:w="9776"/>
      </w:tblGrid>
      <w:tr w:rsidR="00E84675" w14:paraId="0F424514" w14:textId="77777777" w:rsidTr="004E7EB6">
        <w:tc>
          <w:tcPr>
            <w:tcW w:w="9776" w:type="dxa"/>
          </w:tcPr>
          <w:p w14:paraId="21B70465" w14:textId="77777777" w:rsidR="00E84675" w:rsidRPr="005E1207" w:rsidRDefault="00E84675" w:rsidP="00462E7F">
            <w:pPr>
              <w:ind w:left="440" w:hanging="440"/>
            </w:pPr>
            <w:r w:rsidRPr="005E1207">
              <w:rPr>
                <w:highlight w:val="green"/>
              </w:rPr>
              <w:t>Agreement</w:t>
            </w:r>
          </w:p>
          <w:p w14:paraId="053057A8" w14:textId="77777777" w:rsidR="00E84675" w:rsidRPr="00BC36AE" w:rsidRDefault="00E84675" w:rsidP="00A86D26">
            <w:pPr>
              <w:numPr>
                <w:ilvl w:val="0"/>
                <w:numId w:val="16"/>
              </w:numPr>
              <w:spacing w:after="0" w:line="240" w:lineRule="auto"/>
              <w:ind w:left="440" w:hanging="440"/>
              <w:rPr>
                <w:szCs w:val="22"/>
              </w:rPr>
            </w:pPr>
            <w:r w:rsidRPr="00BC36AE">
              <w:rPr>
                <w:szCs w:val="22"/>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2A9F8E04" w14:textId="77777777" w:rsidR="00E84675" w:rsidRPr="00BC36AE" w:rsidRDefault="00E84675" w:rsidP="00A86D26">
            <w:pPr>
              <w:numPr>
                <w:ilvl w:val="1"/>
                <w:numId w:val="16"/>
              </w:numPr>
              <w:spacing w:after="0" w:line="240" w:lineRule="auto"/>
              <w:ind w:left="440" w:hanging="440"/>
              <w:rPr>
                <w:szCs w:val="22"/>
              </w:rPr>
            </w:pPr>
            <w:r w:rsidRPr="00BC36AE">
              <w:rPr>
                <w:szCs w:val="22"/>
              </w:rPr>
              <w:t xml:space="preserve">FFS: the case for S-SSB if agreed to transmit S-SSB (or S-SSB can be (pre-)configured) in </w:t>
            </w:r>
            <w:r w:rsidRPr="007412A1">
              <w:rPr>
                <w:szCs w:val="22"/>
                <w:highlight w:val="yellow"/>
              </w:rPr>
              <w:t>more than one RB set</w:t>
            </w:r>
          </w:p>
          <w:p w14:paraId="4617FBF4" w14:textId="77777777" w:rsidR="00E84675" w:rsidRPr="007412A1" w:rsidRDefault="00E84675" w:rsidP="00462E7F">
            <w:pPr>
              <w:ind w:left="440" w:hanging="440"/>
              <w:rPr>
                <w:rFonts w:eastAsia="Batang"/>
                <w:lang w:eastAsia="en-US"/>
              </w:rPr>
            </w:pPr>
            <w:r w:rsidRPr="007412A1">
              <w:rPr>
                <w:rFonts w:eastAsia="Batang"/>
                <w:highlight w:val="green"/>
                <w:lang w:eastAsia="en-US"/>
              </w:rPr>
              <w:t>Agreement</w:t>
            </w:r>
          </w:p>
          <w:p w14:paraId="2129AAF1" w14:textId="77777777" w:rsidR="00E84675" w:rsidRPr="007412A1" w:rsidRDefault="00E84675" w:rsidP="00462E7F">
            <w:pPr>
              <w:tabs>
                <w:tab w:val="left" w:pos="720"/>
              </w:tabs>
              <w:ind w:left="440" w:hanging="440"/>
            </w:pPr>
            <w:r w:rsidRPr="007412A1">
              <w:rPr>
                <w:lang w:val="en-AU"/>
              </w:rPr>
              <w:t>For UE-to-UE COT sharing,</w:t>
            </w:r>
          </w:p>
          <w:p w14:paraId="568F9739" w14:textId="77777777" w:rsidR="00E84675" w:rsidRPr="00AE6A6C" w:rsidRDefault="00E84675" w:rsidP="00A86D26">
            <w:pPr>
              <w:numPr>
                <w:ilvl w:val="0"/>
                <w:numId w:val="13"/>
              </w:numPr>
              <w:tabs>
                <w:tab w:val="left" w:pos="720"/>
              </w:tabs>
              <w:overflowPunct/>
              <w:autoSpaceDE/>
              <w:autoSpaceDN/>
              <w:adjustRightInd/>
              <w:spacing w:after="0" w:line="240" w:lineRule="auto"/>
              <w:ind w:left="440" w:hanging="440"/>
              <w:textAlignment w:val="auto"/>
              <w:rPr>
                <w:color w:val="000000"/>
              </w:rPr>
            </w:pPr>
            <w:r w:rsidRPr="00AE6A6C">
              <w:rPr>
                <w:color w:val="000000"/>
              </w:rPr>
              <w:t xml:space="preserve">When performing S-SSB transmission(s), a responding UE can utilize a COT shared by a COT initiating UE (using type 1 channel access) when the responding UE is intended to transmit S-SSB within </w:t>
            </w:r>
            <w:r w:rsidRPr="007412A1">
              <w:rPr>
                <w:color w:val="000000"/>
                <w:highlight w:val="yellow"/>
              </w:rPr>
              <w:t>RB set(s)</w:t>
            </w:r>
            <w:r w:rsidRPr="00AE6A6C">
              <w:rPr>
                <w:color w:val="000000"/>
              </w:rPr>
              <w:t xml:space="preserve"> corresponding to the shared </w:t>
            </w:r>
            <w:proofErr w:type="spellStart"/>
            <w:r w:rsidRPr="00AE6A6C">
              <w:rPr>
                <w:color w:val="000000"/>
              </w:rPr>
              <w:t>COT.When</w:t>
            </w:r>
            <w:proofErr w:type="spellEnd"/>
            <w:r w:rsidRPr="00AE6A6C">
              <w:rPr>
                <w:color w:val="000000"/>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5DA93DF9" w14:textId="77777777" w:rsidR="00E84675" w:rsidRPr="007412A1" w:rsidRDefault="00E84675" w:rsidP="00462E7F">
            <w:pPr>
              <w:spacing w:line="276" w:lineRule="auto"/>
              <w:ind w:left="440" w:hanging="440"/>
              <w:jc w:val="left"/>
              <w:rPr>
                <w:rFonts w:eastAsia="Batang"/>
                <w:lang w:eastAsia="en-US"/>
              </w:rPr>
            </w:pPr>
            <w:r w:rsidRPr="007412A1">
              <w:rPr>
                <w:rFonts w:eastAsia="Batang"/>
                <w:highlight w:val="green"/>
                <w:lang w:eastAsia="en-US"/>
              </w:rPr>
              <w:t>Agreement</w:t>
            </w:r>
          </w:p>
          <w:p w14:paraId="40BB523F" w14:textId="77777777" w:rsidR="00E84675" w:rsidRPr="007412A1" w:rsidRDefault="00E84675" w:rsidP="00462E7F">
            <w:pPr>
              <w:spacing w:line="276" w:lineRule="auto"/>
              <w:ind w:left="440" w:hanging="440"/>
              <w:contextualSpacing/>
              <w:jc w:val="left"/>
              <w:rPr>
                <w:rFonts w:eastAsia="Batang"/>
              </w:rPr>
            </w:pPr>
            <w:r w:rsidRPr="007412A1">
              <w:rPr>
                <w:rFonts w:eastAsia="Batang"/>
              </w:rPr>
              <w:t xml:space="preserve">Regarding S-SSB, RAN1 further study the following: </w:t>
            </w:r>
          </w:p>
          <w:p w14:paraId="6D4F1E17" w14:textId="77777777" w:rsidR="00E84675" w:rsidRPr="007412A1" w:rsidRDefault="00E84675" w:rsidP="00A86D26">
            <w:pPr>
              <w:numPr>
                <w:ilvl w:val="0"/>
                <w:numId w:val="17"/>
              </w:numPr>
              <w:spacing w:after="180" w:line="240" w:lineRule="auto"/>
              <w:ind w:left="440" w:hanging="440"/>
              <w:contextualSpacing/>
              <w:jc w:val="left"/>
              <w:rPr>
                <w:rFonts w:eastAsiaTheme="minorEastAsia"/>
                <w:bCs/>
                <w:color w:val="000000"/>
              </w:rPr>
            </w:pPr>
            <w:r w:rsidRPr="007412A1">
              <w:t xml:space="preserve">How to transmit S-SSB when a SL BWP contains </w:t>
            </w:r>
            <w:r w:rsidRPr="007412A1">
              <w:rPr>
                <w:highlight w:val="yellow"/>
              </w:rPr>
              <w:t>multiple RB sets</w:t>
            </w:r>
            <w:r w:rsidRPr="007412A1">
              <w:t>.</w:t>
            </w:r>
          </w:p>
        </w:tc>
      </w:tr>
    </w:tbl>
    <w:p w14:paraId="7C60D951" w14:textId="24D86C5D" w:rsidR="00E84675" w:rsidRPr="00E84675" w:rsidRDefault="00E84675" w:rsidP="00E84675">
      <w:pPr>
        <w:spacing w:before="120"/>
        <w:rPr>
          <w:bCs/>
          <w:color w:val="000000"/>
          <w:sz w:val="20"/>
        </w:rPr>
      </w:pPr>
      <w:r w:rsidRPr="00E84675">
        <w:rPr>
          <w:bCs/>
          <w:color w:val="000000"/>
          <w:sz w:val="20"/>
        </w:rPr>
        <w:t xml:space="preserve">As per above RAN1 agreements, it seems that RAN1 is considering </w:t>
      </w:r>
      <w:r w:rsidR="001D0E17">
        <w:rPr>
          <w:bCs/>
          <w:color w:val="000000"/>
          <w:sz w:val="20"/>
        </w:rPr>
        <w:t xml:space="preserve">to </w:t>
      </w:r>
      <w:r w:rsidRPr="00E84675">
        <w:rPr>
          <w:bCs/>
          <w:color w:val="000000"/>
          <w:sz w:val="20"/>
        </w:rPr>
        <w:t>associate an S-SSB transmission occasion to one or more RB set(s). Then some issues may need to be considered from RAN2 perspective. If C-SL-</w:t>
      </w:r>
      <w:r w:rsidRPr="00E84675">
        <w:rPr>
          <w:rFonts w:hint="eastAsia"/>
          <w:bCs/>
          <w:color w:val="000000"/>
          <w:sz w:val="20"/>
        </w:rPr>
        <w:t>LBT</w:t>
      </w:r>
      <w:r w:rsidRPr="00E84675">
        <w:rPr>
          <w:bCs/>
          <w:color w:val="000000"/>
          <w:sz w:val="20"/>
        </w:rPr>
        <w:t xml:space="preserve"> </w:t>
      </w:r>
      <w:r w:rsidRPr="00E84675">
        <w:rPr>
          <w:rFonts w:hint="eastAsia"/>
          <w:bCs/>
          <w:color w:val="000000"/>
          <w:sz w:val="20"/>
        </w:rPr>
        <w:t>failure</w:t>
      </w:r>
      <w:r w:rsidRPr="00E84675">
        <w:rPr>
          <w:bCs/>
          <w:color w:val="000000"/>
          <w:sz w:val="20"/>
        </w:rPr>
        <w:t xml:space="preserve"> d</w:t>
      </w:r>
      <w:r w:rsidRPr="00E84675">
        <w:rPr>
          <w:rFonts w:hint="eastAsia"/>
          <w:bCs/>
          <w:color w:val="000000"/>
          <w:sz w:val="20"/>
        </w:rPr>
        <w:t>etection</w:t>
      </w:r>
      <w:r w:rsidRPr="00E84675">
        <w:rPr>
          <w:bCs/>
          <w:color w:val="000000"/>
          <w:sz w:val="20"/>
        </w:rPr>
        <w:t xml:space="preserve"> is performed per SL RB set and an S-SSB can be </w:t>
      </w:r>
      <w:r w:rsidRPr="00E84675">
        <w:rPr>
          <w:rFonts w:hint="eastAsia"/>
          <w:bCs/>
          <w:color w:val="000000"/>
          <w:sz w:val="20"/>
        </w:rPr>
        <w:t>transmitted</w:t>
      </w:r>
      <w:r w:rsidRPr="00E84675">
        <w:rPr>
          <w:bCs/>
          <w:color w:val="000000"/>
          <w:sz w:val="20"/>
        </w:rPr>
        <w:t xml:space="preserve"> within multiple RB sets, L1 additionally needs to indicate </w:t>
      </w:r>
      <w:r w:rsidRPr="00E84675">
        <w:rPr>
          <w:bCs/>
          <w:i/>
          <w:color w:val="000000"/>
          <w:sz w:val="20"/>
        </w:rPr>
        <w:t xml:space="preserve">in which specific RB set(s) </w:t>
      </w:r>
      <w:r w:rsidRPr="00E84675">
        <w:rPr>
          <w:bCs/>
          <w:color w:val="000000"/>
          <w:sz w:val="20"/>
        </w:rPr>
        <w:t xml:space="preserve">the LBT failure is detected, when it notifies the LBT failure for the S-SSB transmission to the MAC. By contrast, if C-SL-LBT failure detection is performed per resource pool, the UE (either PHY or MAC) needs to </w:t>
      </w:r>
      <w:r w:rsidR="0091412A">
        <w:rPr>
          <w:bCs/>
          <w:color w:val="000000"/>
          <w:sz w:val="20"/>
        </w:rPr>
        <w:t>determine</w:t>
      </w:r>
      <w:r w:rsidR="0091412A" w:rsidRPr="00E84675">
        <w:rPr>
          <w:bCs/>
          <w:color w:val="000000"/>
          <w:sz w:val="20"/>
        </w:rPr>
        <w:t xml:space="preserve"> </w:t>
      </w:r>
      <w:r w:rsidRPr="00E84675">
        <w:rPr>
          <w:bCs/>
          <w:i/>
          <w:color w:val="000000"/>
          <w:sz w:val="20"/>
        </w:rPr>
        <w:t xml:space="preserve">for which specific resource pool </w:t>
      </w:r>
      <w:r w:rsidRPr="00E84675">
        <w:rPr>
          <w:bCs/>
          <w:color w:val="000000"/>
          <w:sz w:val="20"/>
        </w:rPr>
        <w:t xml:space="preserve">an LBT failure instance is actually indicated, when L1 notifies the LBT failure for an S-SSB transmission, because S-SSB transmissions are using dedicated resources that </w:t>
      </w:r>
      <w:r w:rsidRPr="00E84675">
        <w:rPr>
          <w:bCs/>
          <w:i/>
          <w:color w:val="000000"/>
          <w:sz w:val="20"/>
        </w:rPr>
        <w:t xml:space="preserve">do not </w:t>
      </w:r>
      <w:r w:rsidRPr="00E84675">
        <w:rPr>
          <w:bCs/>
          <w:color w:val="000000"/>
          <w:sz w:val="20"/>
        </w:rPr>
        <w:t xml:space="preserve">belong to any resource </w:t>
      </w:r>
      <w:r w:rsidRPr="00E84675">
        <w:rPr>
          <w:bCs/>
          <w:color w:val="000000"/>
          <w:sz w:val="20"/>
        </w:rPr>
        <w:lastRenderedPageBreak/>
        <w:t>pool configuration</w:t>
      </w:r>
      <w:r w:rsidRPr="00E84675">
        <w:rPr>
          <w:rStyle w:val="aff0"/>
          <w:bCs/>
          <w:color w:val="FF0000"/>
          <w:sz w:val="20"/>
        </w:rPr>
        <w:footnoteReference w:id="1"/>
      </w:r>
      <w:r w:rsidRPr="00E84675">
        <w:rPr>
          <w:bCs/>
          <w:color w:val="000000"/>
          <w:sz w:val="20"/>
        </w:rPr>
        <w:t xml:space="preserve">. Although this discussion is pending further RAN1 progress on S-SSB design, the above issues need to be sufficiently considered, in order to decide the proper granularity for C-SL-LBT failure detection procedure and </w:t>
      </w:r>
      <w:proofErr w:type="gramStart"/>
      <w:r w:rsidR="0091412A">
        <w:rPr>
          <w:bCs/>
          <w:color w:val="000000"/>
          <w:sz w:val="20"/>
        </w:rPr>
        <w:t xml:space="preserve">to </w:t>
      </w:r>
      <w:r w:rsidRPr="00E84675">
        <w:rPr>
          <w:bCs/>
          <w:color w:val="000000"/>
          <w:sz w:val="20"/>
        </w:rPr>
        <w:t xml:space="preserve"> count</w:t>
      </w:r>
      <w:proofErr w:type="gramEnd"/>
      <w:r w:rsidRPr="00E84675">
        <w:rPr>
          <w:bCs/>
          <w:color w:val="000000"/>
          <w:sz w:val="20"/>
        </w:rPr>
        <w:t xml:space="preserve"> the LBT failure instances notified for S-SSB transmissions by L1</w:t>
      </w:r>
      <w:r w:rsidR="0091412A">
        <w:rPr>
          <w:bCs/>
          <w:color w:val="000000"/>
          <w:sz w:val="20"/>
        </w:rPr>
        <w:t xml:space="preserve"> appropriately</w:t>
      </w:r>
      <w:r w:rsidRPr="00E84675">
        <w:rPr>
          <w:bCs/>
          <w:color w:val="000000"/>
          <w:sz w:val="20"/>
        </w:rPr>
        <w:t>.</w:t>
      </w:r>
    </w:p>
    <w:p w14:paraId="2A7DFC73" w14:textId="1DC203AE" w:rsidR="00E84675" w:rsidRPr="00E84675" w:rsidRDefault="00E84675" w:rsidP="00E84675">
      <w:pPr>
        <w:spacing w:before="120"/>
        <w:rPr>
          <w:b/>
          <w:bCs/>
          <w:color w:val="000000"/>
          <w:sz w:val="20"/>
        </w:rPr>
      </w:pPr>
      <w:r w:rsidRPr="00E84675">
        <w:rPr>
          <w:rFonts w:hint="eastAsia"/>
          <w:b/>
          <w:sz w:val="20"/>
        </w:rPr>
        <w:t>O</w:t>
      </w:r>
      <w:r w:rsidRPr="00E84675">
        <w:rPr>
          <w:b/>
          <w:sz w:val="20"/>
        </w:rPr>
        <w:t>bservation 3: Impact of S-SSB LBT failure on C-SL-LBT failure is a</w:t>
      </w:r>
      <w:r w:rsidR="0091412A">
        <w:rPr>
          <w:b/>
          <w:sz w:val="20"/>
        </w:rPr>
        <w:t>n</w:t>
      </w:r>
      <w:r w:rsidRPr="00E84675">
        <w:rPr>
          <w:b/>
          <w:sz w:val="20"/>
        </w:rPr>
        <w:t xml:space="preserve"> SL-specif</w:t>
      </w:r>
      <w:r w:rsidR="0091412A">
        <w:rPr>
          <w:b/>
          <w:sz w:val="20"/>
        </w:rPr>
        <w:t>i</w:t>
      </w:r>
      <w:r w:rsidRPr="00E84675">
        <w:rPr>
          <w:b/>
          <w:sz w:val="20"/>
        </w:rPr>
        <w:t>c issue, and need</w:t>
      </w:r>
      <w:r w:rsidR="0091412A">
        <w:rPr>
          <w:b/>
          <w:sz w:val="20"/>
        </w:rPr>
        <w:t>s</w:t>
      </w:r>
      <w:r w:rsidRPr="00E84675">
        <w:rPr>
          <w:b/>
          <w:sz w:val="20"/>
        </w:rPr>
        <w:t xml:space="preserve"> to be appropriate</w:t>
      </w:r>
      <w:r w:rsidR="0091412A">
        <w:rPr>
          <w:b/>
          <w:sz w:val="20"/>
        </w:rPr>
        <w:t>ly</w:t>
      </w:r>
      <w:r w:rsidRPr="00E84675">
        <w:rPr>
          <w:b/>
          <w:sz w:val="20"/>
        </w:rPr>
        <w:t xml:space="preserve"> concluded along with other SL channels.</w:t>
      </w:r>
    </w:p>
    <w:p w14:paraId="3E4AA3B7" w14:textId="3713E029" w:rsidR="00E84675" w:rsidRPr="00E84675" w:rsidRDefault="00E84675" w:rsidP="004034A7">
      <w:pPr>
        <w:pStyle w:val="af7"/>
        <w:widowControl w:val="0"/>
        <w:numPr>
          <w:ilvl w:val="0"/>
          <w:numId w:val="14"/>
        </w:numPr>
        <w:spacing w:before="240" w:after="240"/>
        <w:ind w:firstLineChars="0"/>
        <w:jc w:val="both"/>
        <w:rPr>
          <w:rFonts w:ascii="Arial" w:hAnsi="Arial" w:cs="Arial"/>
          <w:b/>
          <w:sz w:val="20"/>
          <w:szCs w:val="20"/>
          <w:u w:val="single"/>
        </w:rPr>
      </w:pPr>
      <w:r w:rsidRPr="00E84675">
        <w:rPr>
          <w:rFonts w:ascii="Arial" w:hAnsi="Arial" w:cs="Arial" w:hint="eastAsia"/>
          <w:b/>
          <w:sz w:val="20"/>
          <w:szCs w:val="20"/>
          <w:u w:val="single"/>
        </w:rPr>
        <w:t>[</w:t>
      </w:r>
      <w:r w:rsidRPr="00E84675">
        <w:rPr>
          <w:rFonts w:ascii="Arial" w:hAnsi="Arial" w:cs="Arial"/>
          <w:b/>
          <w:sz w:val="20"/>
          <w:szCs w:val="20"/>
          <w:u w:val="single"/>
        </w:rPr>
        <w:t xml:space="preserve">Issue 3] Impacts on SL transmission </w:t>
      </w:r>
      <w:r w:rsidR="00C6594B" w:rsidRPr="00E84675">
        <w:rPr>
          <w:rFonts w:ascii="Arial" w:hAnsi="Arial" w:cs="Arial"/>
          <w:b/>
          <w:sz w:val="20"/>
          <w:szCs w:val="20"/>
          <w:u w:val="single"/>
        </w:rPr>
        <w:t>behaviour</w:t>
      </w:r>
      <w:r w:rsidRPr="00E84675">
        <w:rPr>
          <w:rFonts w:ascii="Arial" w:hAnsi="Arial" w:cs="Arial"/>
          <w:b/>
          <w:sz w:val="20"/>
          <w:szCs w:val="20"/>
          <w:u w:val="single"/>
        </w:rPr>
        <w:t xml:space="preserve"> due to C-SL-LBT failure</w:t>
      </w:r>
    </w:p>
    <w:p w14:paraId="50777873" w14:textId="53A866BA" w:rsidR="00E84675" w:rsidRPr="00E84675" w:rsidRDefault="00E84675" w:rsidP="00E84675">
      <w:pPr>
        <w:rPr>
          <w:sz w:val="20"/>
        </w:rPr>
      </w:pPr>
      <w:r w:rsidRPr="00E84675">
        <w:rPr>
          <w:sz w:val="20"/>
        </w:rPr>
        <w:t xml:space="preserve">For SL-U, the granularity </w:t>
      </w:r>
      <w:r w:rsidR="00916B7C">
        <w:rPr>
          <w:sz w:val="20"/>
        </w:rPr>
        <w:t>for</w:t>
      </w:r>
      <w:r w:rsidRPr="00E84675">
        <w:rPr>
          <w:sz w:val="20"/>
        </w:rPr>
        <w:t xml:space="preserve"> consistent LBT failure </w:t>
      </w:r>
      <w:r w:rsidR="00916B7C">
        <w:rPr>
          <w:sz w:val="20"/>
        </w:rPr>
        <w:t xml:space="preserve">detection </w:t>
      </w:r>
      <w:r w:rsidRPr="00E84675">
        <w:rPr>
          <w:sz w:val="20"/>
        </w:rPr>
        <w:t xml:space="preserve">is still pending RAN1. However, it can be discussed what the UE </w:t>
      </w:r>
      <w:r w:rsidR="00C6594B" w:rsidRPr="00E84675">
        <w:rPr>
          <w:sz w:val="20"/>
        </w:rPr>
        <w:t>behaviour</w:t>
      </w:r>
      <w:r w:rsidRPr="00E84675">
        <w:rPr>
          <w:sz w:val="20"/>
        </w:rPr>
        <w:t xml:space="preserve"> ought to be on different channels when consistent LBT failure happens on a resource pool/RB set. In NR-U, the UE can perform BWP switching on the </w:t>
      </w:r>
      <w:proofErr w:type="spellStart"/>
      <w:r w:rsidR="00916B7C" w:rsidRPr="00E84675">
        <w:rPr>
          <w:sz w:val="20"/>
        </w:rPr>
        <w:t>Sp</w:t>
      </w:r>
      <w:r w:rsidR="00916B7C">
        <w:rPr>
          <w:sz w:val="20"/>
        </w:rPr>
        <w:t>C</w:t>
      </w:r>
      <w:r w:rsidR="00916B7C" w:rsidRPr="00E84675">
        <w:rPr>
          <w:sz w:val="20"/>
        </w:rPr>
        <w:t>ell</w:t>
      </w:r>
      <w:proofErr w:type="spellEnd"/>
      <w:r w:rsidRPr="00E84675">
        <w:rPr>
          <w:sz w:val="20"/>
        </w:rPr>
        <w:t xml:space="preserve">. </w:t>
      </w:r>
      <w:proofErr w:type="gramStart"/>
      <w:r w:rsidRPr="00E84675">
        <w:rPr>
          <w:sz w:val="20"/>
        </w:rPr>
        <w:t>So</w:t>
      </w:r>
      <w:proofErr w:type="gramEnd"/>
      <w:r w:rsidRPr="00E84675">
        <w:rPr>
          <w:sz w:val="20"/>
        </w:rPr>
        <w:t xml:space="preserve"> the BWP where the consistent LBT failure is detected will be deactivated, and according to the BWP operation in [</w:t>
      </w:r>
      <w:r w:rsidR="0042413E">
        <w:rPr>
          <w:sz w:val="20"/>
        </w:rPr>
        <w:t>6</w:t>
      </w:r>
      <w:r w:rsidRPr="00E84675">
        <w:rPr>
          <w:sz w:val="20"/>
        </w:rPr>
        <w:t xml:space="preserve">, 5.15.1], there is a clear UE </w:t>
      </w:r>
      <w:r w:rsidR="00C6594B" w:rsidRPr="00E84675">
        <w:rPr>
          <w:sz w:val="20"/>
        </w:rPr>
        <w:t>behaviour</w:t>
      </w:r>
      <w:r w:rsidRPr="00E84675">
        <w:rPr>
          <w:sz w:val="20"/>
        </w:rPr>
        <w:t xml:space="preserve"> specified that the UE shall stop performing related UL transmission</w:t>
      </w:r>
      <w:r w:rsidR="00916B7C">
        <w:rPr>
          <w:sz w:val="20"/>
        </w:rPr>
        <w:t>s</w:t>
      </w:r>
      <w:r w:rsidRPr="00E84675">
        <w:rPr>
          <w:sz w:val="20"/>
        </w:rPr>
        <w:t xml:space="preserve"> and DL reception</w:t>
      </w:r>
      <w:r w:rsidR="00916B7C">
        <w:rPr>
          <w:sz w:val="20"/>
        </w:rPr>
        <w:t>s</w:t>
      </w:r>
      <w:r w:rsidRPr="00E84675">
        <w:rPr>
          <w:sz w:val="20"/>
        </w:rPr>
        <w:t xml:space="preserve"> on the deactivated BWP. So at least for </w:t>
      </w:r>
      <w:proofErr w:type="spellStart"/>
      <w:r w:rsidRPr="00E84675">
        <w:rPr>
          <w:sz w:val="20"/>
        </w:rPr>
        <w:t>SpCell</w:t>
      </w:r>
      <w:proofErr w:type="spellEnd"/>
      <w:r w:rsidRPr="00E84675">
        <w:rPr>
          <w:sz w:val="20"/>
        </w:rPr>
        <w:t xml:space="preserve"> operation, there is clear UE </w:t>
      </w:r>
      <w:r w:rsidR="00C6594B" w:rsidRPr="00E84675">
        <w:rPr>
          <w:sz w:val="20"/>
        </w:rPr>
        <w:t>behaviour</w:t>
      </w:r>
      <w:r w:rsidRPr="00E84675">
        <w:rPr>
          <w:sz w:val="20"/>
        </w:rPr>
        <w:t xml:space="preserve"> that the UE will be prevented from </w:t>
      </w:r>
      <w:r w:rsidR="00916B7C">
        <w:rPr>
          <w:sz w:val="20"/>
        </w:rPr>
        <w:t xml:space="preserve">further </w:t>
      </w:r>
      <w:r w:rsidRPr="00E84675">
        <w:rPr>
          <w:sz w:val="20"/>
        </w:rPr>
        <w:t xml:space="preserve">transmitting/receiving on the BWP with triggered consistent LBT failure. </w:t>
      </w:r>
    </w:p>
    <w:p w14:paraId="1254ACDF" w14:textId="0C629F8A" w:rsidR="00E84675" w:rsidRPr="00E84675" w:rsidRDefault="00E84675" w:rsidP="00E84675">
      <w:pPr>
        <w:rPr>
          <w:sz w:val="20"/>
        </w:rPr>
      </w:pPr>
      <w:r w:rsidRPr="00E84675">
        <w:rPr>
          <w:sz w:val="20"/>
        </w:rPr>
        <w:t xml:space="preserve">In our understanding, the triggering of C-SL-LBT failure is more likely to be resource pool/RB set level rather than </w:t>
      </w:r>
      <w:r w:rsidR="00916B7C">
        <w:rPr>
          <w:sz w:val="20"/>
        </w:rPr>
        <w:t xml:space="preserve">SL </w:t>
      </w:r>
      <w:r w:rsidRPr="00E84675">
        <w:rPr>
          <w:sz w:val="20"/>
        </w:rPr>
        <w:t xml:space="preserve">BWP level (as there is only one SL BWP in legacy design, making it </w:t>
      </w:r>
      <w:r w:rsidR="00916B7C">
        <w:rPr>
          <w:sz w:val="20"/>
        </w:rPr>
        <w:t>hardly possible to do</w:t>
      </w:r>
      <w:r w:rsidRPr="00E84675">
        <w:rPr>
          <w:sz w:val="20"/>
        </w:rPr>
        <w:t xml:space="preserve"> consistent LBT recovery). In this case, the UE </w:t>
      </w:r>
      <w:r w:rsidR="00C6594B" w:rsidRPr="00E84675">
        <w:rPr>
          <w:sz w:val="20"/>
        </w:rPr>
        <w:t>behaviour</w:t>
      </w:r>
      <w:r w:rsidRPr="00E84675">
        <w:rPr>
          <w:sz w:val="20"/>
        </w:rPr>
        <w:t xml:space="preserve"> defined for SL BWP deactivation </w:t>
      </w:r>
      <w:r w:rsidR="00916B7C">
        <w:rPr>
          <w:sz w:val="20"/>
        </w:rPr>
        <w:t>in the current Spec [6, 5.15.2]</w:t>
      </w:r>
      <w:r w:rsidR="004E324F">
        <w:rPr>
          <w:sz w:val="20"/>
        </w:rPr>
        <w:t xml:space="preserve"> </w:t>
      </w:r>
      <w:r w:rsidRPr="00E84675">
        <w:rPr>
          <w:sz w:val="20"/>
        </w:rPr>
        <w:t xml:space="preserve">cannot be </w:t>
      </w:r>
      <w:r w:rsidR="004E324F">
        <w:rPr>
          <w:sz w:val="20"/>
        </w:rPr>
        <w:t>directly</w:t>
      </w:r>
      <w:r w:rsidR="004E324F" w:rsidRPr="00E84675">
        <w:rPr>
          <w:sz w:val="20"/>
        </w:rPr>
        <w:t xml:space="preserve"> </w:t>
      </w:r>
      <w:r w:rsidRPr="00E84675">
        <w:rPr>
          <w:sz w:val="20"/>
        </w:rPr>
        <w:t>reused</w:t>
      </w:r>
      <w:r w:rsidR="00916B7C">
        <w:rPr>
          <w:sz w:val="20"/>
        </w:rPr>
        <w:t>,</w:t>
      </w:r>
      <w:r w:rsidRPr="00E84675">
        <w:rPr>
          <w:sz w:val="20"/>
        </w:rPr>
        <w:t xml:space="preserve"> when a C-SL-LBT failure is triggered on</w:t>
      </w:r>
      <w:r w:rsidR="004E324F">
        <w:rPr>
          <w:sz w:val="20"/>
        </w:rPr>
        <w:t xml:space="preserve"> a given</w:t>
      </w:r>
      <w:r w:rsidRPr="00E84675">
        <w:rPr>
          <w:sz w:val="20"/>
        </w:rPr>
        <w:t xml:space="preserve"> resource set</w:t>
      </w:r>
      <w:r w:rsidR="004E324F">
        <w:rPr>
          <w:sz w:val="20"/>
        </w:rPr>
        <w:t>, i.e. resource pool/RB set</w:t>
      </w:r>
      <w:r w:rsidRPr="00E84675">
        <w:rPr>
          <w:sz w:val="20"/>
        </w:rPr>
        <w:t>. Intuitively, the UE shall not perform any SL transmission and/or reception on the resource pool/RB set</w:t>
      </w:r>
      <w:r w:rsidR="004E324F">
        <w:rPr>
          <w:sz w:val="20"/>
        </w:rPr>
        <w:t>,</w:t>
      </w:r>
      <w:r w:rsidRPr="00E84675">
        <w:rPr>
          <w:sz w:val="20"/>
        </w:rPr>
        <w:t xml:space="preserve"> where C-SL-LBT failure is triggered and not cancelled. This should be a specified UE </w:t>
      </w:r>
      <w:r w:rsidR="00C6594B" w:rsidRPr="00E84675">
        <w:rPr>
          <w:sz w:val="20"/>
        </w:rPr>
        <w:t>behaviour</w:t>
      </w:r>
      <w:r w:rsidR="004E324F">
        <w:rPr>
          <w:sz w:val="20"/>
        </w:rPr>
        <w:t>, in order</w:t>
      </w:r>
      <w:r w:rsidRPr="00E84675">
        <w:rPr>
          <w:sz w:val="20"/>
        </w:rPr>
        <w:t xml:space="preserve"> to avoid individual UE</w:t>
      </w:r>
      <w:r w:rsidR="004E324F">
        <w:rPr>
          <w:sz w:val="20"/>
        </w:rPr>
        <w:t xml:space="preserve"> misbehaving and </w:t>
      </w:r>
      <w:r w:rsidRPr="00E84675">
        <w:rPr>
          <w:sz w:val="20"/>
        </w:rPr>
        <w:t xml:space="preserve">still </w:t>
      </w:r>
      <w:r w:rsidR="004E324F" w:rsidRPr="00E84675">
        <w:rPr>
          <w:sz w:val="20"/>
        </w:rPr>
        <w:t>transmit</w:t>
      </w:r>
      <w:r w:rsidR="004E324F">
        <w:rPr>
          <w:sz w:val="20"/>
        </w:rPr>
        <w:t>ting</w:t>
      </w:r>
      <w:r w:rsidRPr="00E84675">
        <w:rPr>
          <w:sz w:val="20"/>
        </w:rPr>
        <w:t xml:space="preserve"> on such resource pool/RB set, </w:t>
      </w:r>
      <w:r w:rsidR="004E324F">
        <w:rPr>
          <w:sz w:val="20"/>
        </w:rPr>
        <w:t xml:space="preserve">which further </w:t>
      </w:r>
      <w:proofErr w:type="spellStart"/>
      <w:r w:rsidR="004E324F">
        <w:rPr>
          <w:sz w:val="20"/>
        </w:rPr>
        <w:t>deterioraties</w:t>
      </w:r>
      <w:proofErr w:type="spellEnd"/>
      <w:r w:rsidR="004E324F">
        <w:rPr>
          <w:sz w:val="20"/>
        </w:rPr>
        <w:t xml:space="preserve"> the </w:t>
      </w:r>
      <w:r w:rsidRPr="00E84675">
        <w:rPr>
          <w:sz w:val="20"/>
        </w:rPr>
        <w:t>condition</w:t>
      </w:r>
      <w:r w:rsidR="004E324F">
        <w:rPr>
          <w:sz w:val="20"/>
        </w:rPr>
        <w:t xml:space="preserve"> on related resources</w:t>
      </w:r>
      <w:r w:rsidRPr="00E84675">
        <w:rPr>
          <w:sz w:val="20"/>
        </w:rPr>
        <w:t>. In our understanding, at least the following two types of channels can be discussed:</w:t>
      </w:r>
    </w:p>
    <w:p w14:paraId="5578995D" w14:textId="77777777" w:rsidR="00E84675" w:rsidRPr="00E84675" w:rsidRDefault="00E84675" w:rsidP="00A86D26">
      <w:pPr>
        <w:pStyle w:val="af7"/>
        <w:widowControl w:val="0"/>
        <w:numPr>
          <w:ilvl w:val="0"/>
          <w:numId w:val="18"/>
        </w:numPr>
        <w:spacing w:after="120"/>
        <w:ind w:firstLineChars="0"/>
        <w:jc w:val="both"/>
        <w:rPr>
          <w:sz w:val="20"/>
          <w:szCs w:val="20"/>
        </w:rPr>
      </w:pPr>
      <w:r w:rsidRPr="00E84675">
        <w:rPr>
          <w:sz w:val="20"/>
          <w:szCs w:val="20"/>
        </w:rPr>
        <w:t xml:space="preserve">Transmission/ reception on resource configured in resource pool, e.g. </w:t>
      </w:r>
      <w:r w:rsidRPr="00E84675">
        <w:rPr>
          <w:noProof/>
          <w:sz w:val="20"/>
          <w:szCs w:val="20"/>
          <w:lang w:eastAsia="ko-KR"/>
        </w:rPr>
        <w:t>SL-SCH, PSCCH,PSFCH</w:t>
      </w:r>
    </w:p>
    <w:p w14:paraId="0EA06106" w14:textId="77777777" w:rsidR="00E84675" w:rsidRPr="00E84675" w:rsidRDefault="00E84675" w:rsidP="00A86D26">
      <w:pPr>
        <w:pStyle w:val="af7"/>
        <w:widowControl w:val="0"/>
        <w:numPr>
          <w:ilvl w:val="0"/>
          <w:numId w:val="18"/>
        </w:numPr>
        <w:spacing w:after="120"/>
        <w:ind w:firstLineChars="0"/>
        <w:jc w:val="both"/>
        <w:rPr>
          <w:sz w:val="20"/>
          <w:szCs w:val="20"/>
        </w:rPr>
      </w:pPr>
      <w:r w:rsidRPr="00E84675">
        <w:rPr>
          <w:sz w:val="20"/>
          <w:szCs w:val="20"/>
        </w:rPr>
        <w:t xml:space="preserve">Transmission/ reception on resource not related to resource pool, e.g. </w:t>
      </w:r>
      <w:r w:rsidRPr="00E84675">
        <w:rPr>
          <w:noProof/>
          <w:sz w:val="20"/>
          <w:szCs w:val="20"/>
          <w:lang w:eastAsia="ko-KR"/>
        </w:rPr>
        <w:t>S-SSB</w:t>
      </w:r>
    </w:p>
    <w:p w14:paraId="39B6EDA9" w14:textId="7849691E" w:rsidR="00E84675" w:rsidRPr="00E84675" w:rsidRDefault="00E84675" w:rsidP="00E84675">
      <w:pPr>
        <w:rPr>
          <w:b/>
          <w:sz w:val="20"/>
        </w:rPr>
      </w:pPr>
      <w:r w:rsidRPr="00E84675">
        <w:rPr>
          <w:sz w:val="20"/>
        </w:rPr>
        <w:t xml:space="preserve">Another issue that needs to be resolved is how the UE judges that a resource pool/RB set where the C-SL-LBT failure is </w:t>
      </w:r>
      <w:r w:rsidR="00D649F6">
        <w:rPr>
          <w:sz w:val="20"/>
        </w:rPr>
        <w:t>recovered</w:t>
      </w:r>
      <w:r w:rsidR="00D649F6" w:rsidRPr="00E84675">
        <w:rPr>
          <w:sz w:val="20"/>
        </w:rPr>
        <w:t xml:space="preserve"> </w:t>
      </w:r>
      <w:r w:rsidRPr="00E84675">
        <w:rPr>
          <w:sz w:val="20"/>
        </w:rPr>
        <w:t xml:space="preserve">and can be used again for transmission. This issue is more relevant to a </w:t>
      </w:r>
      <w:r w:rsidR="00CC55D6">
        <w:rPr>
          <w:sz w:val="20"/>
        </w:rPr>
        <w:t>M</w:t>
      </w:r>
      <w:r w:rsidR="00D649F6" w:rsidRPr="00E84675">
        <w:rPr>
          <w:sz w:val="20"/>
        </w:rPr>
        <w:t>ode</w:t>
      </w:r>
      <w:r w:rsidRPr="00E84675">
        <w:rPr>
          <w:sz w:val="20"/>
        </w:rPr>
        <w:t xml:space="preserve">-2 UE in RRC_IDLE/RRC_INACTIVE. In NR-U, when/whether a BWP where a consistent LBT failure was reported can be activated again is up to </w:t>
      </w:r>
      <w:proofErr w:type="spellStart"/>
      <w:r w:rsidRPr="00E84675">
        <w:rPr>
          <w:sz w:val="20"/>
        </w:rPr>
        <w:t>gNB</w:t>
      </w:r>
      <w:proofErr w:type="spellEnd"/>
      <w:r w:rsidRPr="00E84675">
        <w:rPr>
          <w:sz w:val="20"/>
        </w:rPr>
        <w:t xml:space="preserve"> decision, and is more related to </w:t>
      </w:r>
      <w:proofErr w:type="spellStart"/>
      <w:r w:rsidRPr="00E84675">
        <w:rPr>
          <w:sz w:val="20"/>
        </w:rPr>
        <w:t>gNB</w:t>
      </w:r>
      <w:proofErr w:type="spellEnd"/>
      <w:r w:rsidRPr="00E84675">
        <w:rPr>
          <w:sz w:val="20"/>
        </w:rPr>
        <w:t xml:space="preserve"> implementation. But for a </w:t>
      </w:r>
      <w:r w:rsidR="00CC55D6">
        <w:rPr>
          <w:sz w:val="20"/>
        </w:rPr>
        <w:t>M</w:t>
      </w:r>
      <w:r w:rsidR="00D649F6" w:rsidRPr="00E84675">
        <w:rPr>
          <w:sz w:val="20"/>
        </w:rPr>
        <w:t>ode</w:t>
      </w:r>
      <w:r w:rsidRPr="00E84675">
        <w:rPr>
          <w:sz w:val="20"/>
        </w:rPr>
        <w:t xml:space="preserve">-2 UE in RRC_IDLE/RRC_INACTIVE, it is likely that the UE will not report the C-SL-LBT failure to the </w:t>
      </w:r>
      <w:proofErr w:type="spellStart"/>
      <w:r w:rsidRPr="00E84675">
        <w:rPr>
          <w:sz w:val="20"/>
        </w:rPr>
        <w:t>gNB</w:t>
      </w:r>
      <w:proofErr w:type="spellEnd"/>
      <w:r w:rsidR="00D649F6">
        <w:rPr>
          <w:sz w:val="20"/>
        </w:rPr>
        <w:t xml:space="preserve">; </w:t>
      </w:r>
      <w:r w:rsidRPr="00E84675">
        <w:rPr>
          <w:sz w:val="20"/>
        </w:rPr>
        <w:t>instead</w:t>
      </w:r>
      <w:r w:rsidR="00D649F6">
        <w:rPr>
          <w:sz w:val="20"/>
        </w:rPr>
        <w:t xml:space="preserve">, it </w:t>
      </w:r>
      <w:r w:rsidRPr="00E84675">
        <w:rPr>
          <w:sz w:val="20"/>
        </w:rPr>
        <w:t>need</w:t>
      </w:r>
      <w:r w:rsidR="00D649F6">
        <w:rPr>
          <w:sz w:val="20"/>
        </w:rPr>
        <w:t>s</w:t>
      </w:r>
      <w:r w:rsidRPr="00E84675">
        <w:rPr>
          <w:sz w:val="20"/>
        </w:rPr>
        <w:t xml:space="preserve"> to judge </w:t>
      </w:r>
      <w:r w:rsidR="00D649F6">
        <w:rPr>
          <w:sz w:val="20"/>
        </w:rPr>
        <w:t xml:space="preserve">whether a resource pool/RB set with C-SL-LBT failure earlier detected becomes usable again </w:t>
      </w:r>
      <w:r w:rsidR="00D649F6" w:rsidRPr="00E84675">
        <w:rPr>
          <w:sz w:val="20"/>
        </w:rPr>
        <w:t xml:space="preserve">autonomously </w:t>
      </w:r>
      <w:r w:rsidR="00D649F6">
        <w:rPr>
          <w:sz w:val="20"/>
        </w:rPr>
        <w:t>based on some criteria</w:t>
      </w:r>
      <w:r w:rsidRPr="00E84675">
        <w:rPr>
          <w:sz w:val="20"/>
        </w:rPr>
        <w:t xml:space="preserve">. Such criteria and related UE </w:t>
      </w:r>
      <w:r w:rsidR="00C6594B" w:rsidRPr="00E84675">
        <w:rPr>
          <w:sz w:val="20"/>
        </w:rPr>
        <w:t>behaviour</w:t>
      </w:r>
      <w:r w:rsidRPr="00E84675">
        <w:rPr>
          <w:sz w:val="20"/>
        </w:rPr>
        <w:t xml:space="preserve">, from our perspective, should be specified, in order to avoid inconsistent UE </w:t>
      </w:r>
      <w:r w:rsidR="00C6594B" w:rsidRPr="00E84675">
        <w:rPr>
          <w:sz w:val="20"/>
        </w:rPr>
        <w:t>behaviour</w:t>
      </w:r>
      <w:r w:rsidR="00061897">
        <w:rPr>
          <w:sz w:val="20"/>
        </w:rPr>
        <w:t xml:space="preserve"> among UEs</w:t>
      </w:r>
      <w:r w:rsidRPr="00E84675">
        <w:rPr>
          <w:sz w:val="20"/>
        </w:rPr>
        <w:t xml:space="preserve">. </w:t>
      </w:r>
    </w:p>
    <w:p w14:paraId="39C83500" w14:textId="37DF9FB9" w:rsidR="00E84675" w:rsidRPr="00E84675" w:rsidRDefault="00E84675" w:rsidP="00E84675">
      <w:pPr>
        <w:spacing w:before="120"/>
        <w:rPr>
          <w:b/>
          <w:bCs/>
          <w:color w:val="000000"/>
          <w:sz w:val="20"/>
        </w:rPr>
      </w:pPr>
      <w:r w:rsidRPr="00E84675">
        <w:rPr>
          <w:rFonts w:hint="eastAsia"/>
          <w:b/>
          <w:sz w:val="20"/>
        </w:rPr>
        <w:t>O</w:t>
      </w:r>
      <w:r w:rsidRPr="00E84675">
        <w:rPr>
          <w:b/>
          <w:sz w:val="20"/>
        </w:rPr>
        <w:t xml:space="preserve">bservation 4: UE </w:t>
      </w:r>
      <w:r w:rsidR="00C6594B" w:rsidRPr="00E84675">
        <w:rPr>
          <w:b/>
          <w:sz w:val="20"/>
        </w:rPr>
        <w:t>behaviour</w:t>
      </w:r>
      <w:r w:rsidRPr="00E84675">
        <w:rPr>
          <w:b/>
          <w:sz w:val="20"/>
        </w:rPr>
        <w:t xml:space="preserve"> upon C-SL-LBT failure triggered need to be specified, including e.g. potential transmission/reception </w:t>
      </w:r>
      <w:r w:rsidR="00C6594B" w:rsidRPr="00E84675">
        <w:rPr>
          <w:b/>
          <w:sz w:val="20"/>
        </w:rPr>
        <w:t>behaviour</w:t>
      </w:r>
      <w:r w:rsidRPr="00E84675">
        <w:rPr>
          <w:b/>
          <w:sz w:val="20"/>
        </w:rPr>
        <w:t xml:space="preserve"> on the resources with C-SL-LBT failure detected, how/when the resource</w:t>
      </w:r>
      <w:r w:rsidR="001535A2">
        <w:rPr>
          <w:b/>
          <w:sz w:val="20"/>
        </w:rPr>
        <w:t>s</w:t>
      </w:r>
      <w:r w:rsidRPr="00E84675">
        <w:rPr>
          <w:b/>
          <w:sz w:val="20"/>
        </w:rPr>
        <w:t xml:space="preserve"> with C-SL-</w:t>
      </w:r>
      <w:r w:rsidRPr="00E84675">
        <w:rPr>
          <w:rFonts w:hint="eastAsia"/>
          <w:b/>
          <w:sz w:val="20"/>
        </w:rPr>
        <w:t>LBT</w:t>
      </w:r>
      <w:r w:rsidRPr="00E84675">
        <w:rPr>
          <w:b/>
          <w:sz w:val="20"/>
        </w:rPr>
        <w:t xml:space="preserve"> failure triggered </w:t>
      </w:r>
      <w:r w:rsidR="001535A2">
        <w:rPr>
          <w:b/>
          <w:sz w:val="20"/>
        </w:rPr>
        <w:t xml:space="preserve">earlier </w:t>
      </w:r>
      <w:r w:rsidRPr="00E84675">
        <w:rPr>
          <w:b/>
          <w:sz w:val="20"/>
        </w:rPr>
        <w:t>is recovered, etc.</w:t>
      </w:r>
    </w:p>
    <w:p w14:paraId="50A61B37" w14:textId="77777777" w:rsidR="00E84675" w:rsidRPr="00E84675" w:rsidRDefault="00E84675" w:rsidP="004034A7">
      <w:pPr>
        <w:pStyle w:val="af7"/>
        <w:widowControl w:val="0"/>
        <w:numPr>
          <w:ilvl w:val="0"/>
          <w:numId w:val="14"/>
        </w:numPr>
        <w:spacing w:before="240" w:after="240"/>
        <w:ind w:firstLineChars="0"/>
        <w:jc w:val="both"/>
        <w:rPr>
          <w:rFonts w:ascii="Arial" w:hAnsi="Arial" w:cs="Arial"/>
          <w:b/>
          <w:sz w:val="20"/>
          <w:szCs w:val="20"/>
          <w:u w:val="single"/>
        </w:rPr>
      </w:pPr>
      <w:r w:rsidRPr="00E84675">
        <w:rPr>
          <w:rFonts w:ascii="Arial" w:hAnsi="Arial" w:cs="Arial" w:hint="eastAsia"/>
          <w:b/>
          <w:sz w:val="20"/>
          <w:szCs w:val="20"/>
          <w:u w:val="single"/>
        </w:rPr>
        <w:t>[</w:t>
      </w:r>
      <w:r w:rsidRPr="00E84675">
        <w:rPr>
          <w:rFonts w:ascii="Arial" w:hAnsi="Arial" w:cs="Arial"/>
          <w:b/>
          <w:sz w:val="20"/>
          <w:szCs w:val="20"/>
          <w:u w:val="single"/>
        </w:rPr>
        <w:t xml:space="preserve">Issue 4] </w:t>
      </w:r>
      <w:r w:rsidRPr="00E84675">
        <w:rPr>
          <w:rFonts w:ascii="Arial" w:hAnsi="Arial" w:cs="Arial" w:hint="eastAsia"/>
          <w:b/>
          <w:sz w:val="20"/>
          <w:szCs w:val="20"/>
          <w:u w:val="single"/>
        </w:rPr>
        <w:t>What</w:t>
      </w:r>
      <w:r w:rsidRPr="00E84675">
        <w:rPr>
          <w:rFonts w:ascii="Arial" w:hAnsi="Arial" w:cs="Arial"/>
          <w:b/>
          <w:sz w:val="20"/>
          <w:szCs w:val="20"/>
          <w:u w:val="single"/>
        </w:rPr>
        <w:t xml:space="preserve"> info is included in the C-SL-LBT reporting</w:t>
      </w:r>
    </w:p>
    <w:p w14:paraId="0F6EDB22" w14:textId="4990652D" w:rsidR="00E84675" w:rsidRPr="00E84675" w:rsidRDefault="00E84675" w:rsidP="00E84675">
      <w:pPr>
        <w:rPr>
          <w:bCs/>
          <w:color w:val="000000"/>
          <w:sz w:val="20"/>
        </w:rPr>
      </w:pPr>
      <w:r w:rsidRPr="00E84675">
        <w:rPr>
          <w:rFonts w:hint="eastAsia"/>
          <w:bCs/>
          <w:color w:val="000000"/>
          <w:sz w:val="20"/>
        </w:rPr>
        <w:t>At previous RAN2 meetings, the following agreement</w:t>
      </w:r>
      <w:r w:rsidRPr="00E84675">
        <w:rPr>
          <w:bCs/>
          <w:color w:val="000000"/>
          <w:sz w:val="20"/>
        </w:rPr>
        <w:t>s</w:t>
      </w:r>
      <w:r w:rsidRPr="00E84675">
        <w:rPr>
          <w:rFonts w:hint="eastAsia"/>
          <w:bCs/>
          <w:color w:val="000000"/>
          <w:sz w:val="20"/>
        </w:rPr>
        <w:t xml:space="preserve"> were made on C-SL-LBT reporting [</w:t>
      </w:r>
      <w:r w:rsidRPr="00E84675">
        <w:rPr>
          <w:bCs/>
          <w:color w:val="000000"/>
          <w:sz w:val="20"/>
        </w:rPr>
        <w:t>1</w:t>
      </w:r>
      <w:r w:rsidRPr="00E84675">
        <w:rPr>
          <w:rFonts w:hint="eastAsia"/>
          <w:bCs/>
          <w:color w:val="000000"/>
          <w:sz w:val="20"/>
        </w:rPr>
        <w:t>][</w:t>
      </w:r>
      <w:r w:rsidR="00396207">
        <w:rPr>
          <w:bCs/>
          <w:color w:val="000000"/>
          <w:sz w:val="20"/>
        </w:rPr>
        <w:t>7</w:t>
      </w:r>
      <w:r w:rsidRPr="00E84675">
        <w:rPr>
          <w:rFonts w:hint="eastAsia"/>
          <w:bCs/>
          <w:color w:val="000000"/>
          <w:sz w:val="20"/>
        </w:rPr>
        <w:t>].</w:t>
      </w:r>
    </w:p>
    <w:tbl>
      <w:tblPr>
        <w:tblStyle w:val="af3"/>
        <w:tblW w:w="9776" w:type="dxa"/>
        <w:tblLook w:val="04A0" w:firstRow="1" w:lastRow="0" w:firstColumn="1" w:lastColumn="0" w:noHBand="0" w:noVBand="1"/>
      </w:tblPr>
      <w:tblGrid>
        <w:gridCol w:w="9776"/>
      </w:tblGrid>
      <w:tr w:rsidR="00E84675" w14:paraId="2EF51804" w14:textId="77777777" w:rsidTr="004E7EB6">
        <w:tc>
          <w:tcPr>
            <w:tcW w:w="9776" w:type="dxa"/>
            <w:tcBorders>
              <w:top w:val="single" w:sz="4" w:space="0" w:color="auto"/>
              <w:left w:val="single" w:sz="4" w:space="0" w:color="auto"/>
              <w:bottom w:val="single" w:sz="4" w:space="0" w:color="auto"/>
              <w:right w:val="single" w:sz="4" w:space="0" w:color="auto"/>
            </w:tcBorders>
            <w:hideMark/>
          </w:tcPr>
          <w:p w14:paraId="2AD96C23" w14:textId="77777777" w:rsidR="00E84675" w:rsidRDefault="00E84675" w:rsidP="00462E7F">
            <w:pPr>
              <w:pStyle w:val="Doc-text2"/>
              <w:ind w:left="440" w:hanging="440"/>
              <w:rPr>
                <w:rFonts w:ascii="Times New Roman" w:eastAsia="宋体" w:hAnsi="Times New Roman"/>
                <w:highlight w:val="green"/>
              </w:rPr>
            </w:pPr>
            <w:r>
              <w:rPr>
                <w:rFonts w:ascii="Times New Roman" w:eastAsia="宋体" w:hAnsi="Times New Roman"/>
                <w:highlight w:val="green"/>
              </w:rPr>
              <w:t>RAN2#119bis-e Agreement</w:t>
            </w:r>
          </w:p>
          <w:p w14:paraId="72164ACF" w14:textId="77777777" w:rsidR="00E84675" w:rsidRDefault="00E84675" w:rsidP="00462E7F">
            <w:pPr>
              <w:pStyle w:val="Doc-text2"/>
              <w:ind w:left="440" w:hanging="440"/>
              <w:rPr>
                <w:rFonts w:ascii="Times New Roman" w:hAnsi="Times New Roman"/>
              </w:rPr>
            </w:pPr>
            <w:r>
              <w:rPr>
                <w:rFonts w:ascii="Times New Roman" w:hAnsi="Times New Roman"/>
              </w:rPr>
              <w:t xml:space="preserve">7: Support the mechanism that a mode-1 UE can indicate the SL-specific consistent LBT failure to the </w:t>
            </w:r>
            <w:proofErr w:type="spellStart"/>
            <w:r>
              <w:rPr>
                <w:rFonts w:ascii="Times New Roman" w:hAnsi="Times New Roman"/>
              </w:rPr>
              <w:t>gNB</w:t>
            </w:r>
            <w:proofErr w:type="spellEnd"/>
            <w:r>
              <w:rPr>
                <w:rFonts w:ascii="Times New Roman" w:hAnsi="Times New Roman"/>
              </w:rPr>
              <w:t>. FFS on a mode-2 UE in RRC_CONNECTED.</w:t>
            </w:r>
          </w:p>
          <w:p w14:paraId="5C40EE12" w14:textId="77777777" w:rsidR="00E84675" w:rsidRDefault="00E84675" w:rsidP="00462E7F">
            <w:pPr>
              <w:pStyle w:val="Doc-text2"/>
              <w:ind w:left="440" w:hanging="440"/>
              <w:rPr>
                <w:rFonts w:ascii="Times New Roman" w:eastAsia="宋体" w:hAnsi="Times New Roman"/>
                <w:highlight w:val="green"/>
              </w:rPr>
            </w:pPr>
            <w:r>
              <w:rPr>
                <w:rFonts w:ascii="Times New Roman" w:eastAsia="宋体" w:hAnsi="Times New Roman"/>
                <w:highlight w:val="green"/>
              </w:rPr>
              <w:t>RAN2#120 Agreement</w:t>
            </w:r>
          </w:p>
          <w:p w14:paraId="41FA0094" w14:textId="77777777" w:rsidR="00E84675" w:rsidRDefault="00E84675" w:rsidP="00462E7F">
            <w:pPr>
              <w:pStyle w:val="Doc-text2"/>
              <w:ind w:left="440" w:hanging="440"/>
              <w:rPr>
                <w:rFonts w:eastAsia="宋体"/>
              </w:rPr>
            </w:pPr>
            <w:r>
              <w:rPr>
                <w:rFonts w:ascii="Times New Roman" w:eastAsia="宋体" w:hAnsi="Times New Roman"/>
              </w:rPr>
              <w:t xml:space="preserve">1: In SL-U, support the mechanism that a mode-2 UE in RRC_CONNECTED can indicate the SL-specific consistent LBT failure to the </w:t>
            </w:r>
            <w:proofErr w:type="spellStart"/>
            <w:r>
              <w:rPr>
                <w:rFonts w:ascii="Times New Roman" w:eastAsia="宋体" w:hAnsi="Times New Roman"/>
              </w:rPr>
              <w:t>gNB</w:t>
            </w:r>
            <w:proofErr w:type="spellEnd"/>
            <w:r>
              <w:rPr>
                <w:rFonts w:ascii="Times New Roman" w:eastAsia="宋体" w:hAnsi="Times New Roman"/>
              </w:rPr>
              <w:t>.</w:t>
            </w:r>
          </w:p>
        </w:tc>
      </w:tr>
    </w:tbl>
    <w:p w14:paraId="0BA71AA9" w14:textId="4871D3AD" w:rsidR="00E84675" w:rsidRPr="00E84675" w:rsidRDefault="00E84675" w:rsidP="00E84675">
      <w:pPr>
        <w:spacing w:before="120"/>
        <w:rPr>
          <w:rFonts w:eastAsia="等线"/>
          <w:color w:val="000000"/>
          <w:sz w:val="20"/>
        </w:rPr>
      </w:pPr>
      <w:r w:rsidRPr="00E84675">
        <w:rPr>
          <w:rFonts w:hint="eastAsia"/>
          <w:color w:val="000000"/>
          <w:sz w:val="20"/>
        </w:rPr>
        <w:lastRenderedPageBreak/>
        <w:t xml:space="preserve">Regarding the </w:t>
      </w:r>
      <w:proofErr w:type="spellStart"/>
      <w:r w:rsidRPr="00E84675">
        <w:rPr>
          <w:color w:val="000000"/>
          <w:sz w:val="20"/>
        </w:rPr>
        <w:t>signaling</w:t>
      </w:r>
      <w:proofErr w:type="spellEnd"/>
      <w:r w:rsidRPr="00E84675">
        <w:rPr>
          <w:color w:val="000000"/>
          <w:sz w:val="20"/>
        </w:rPr>
        <w:t xml:space="preserve"> </w:t>
      </w:r>
      <w:r w:rsidRPr="00E84675">
        <w:rPr>
          <w:rFonts w:hint="eastAsia"/>
          <w:color w:val="000000"/>
          <w:sz w:val="20"/>
        </w:rPr>
        <w:t xml:space="preserve">type </w:t>
      </w:r>
      <w:r w:rsidRPr="00E84675">
        <w:rPr>
          <w:color w:val="000000"/>
          <w:sz w:val="20"/>
        </w:rPr>
        <w:t xml:space="preserve">used for </w:t>
      </w:r>
      <w:r w:rsidRPr="00E84675">
        <w:rPr>
          <w:rFonts w:hint="eastAsia"/>
          <w:color w:val="000000"/>
          <w:sz w:val="20"/>
        </w:rPr>
        <w:t>the</w:t>
      </w:r>
      <w:r w:rsidRPr="00E84675">
        <w:rPr>
          <w:color w:val="000000"/>
          <w:sz w:val="20"/>
        </w:rPr>
        <w:t xml:space="preserve"> </w:t>
      </w:r>
      <w:r w:rsidR="00E14DCB">
        <w:rPr>
          <w:color w:val="000000"/>
          <w:sz w:val="20"/>
        </w:rPr>
        <w:t>C-SL-</w:t>
      </w:r>
      <w:r w:rsidRPr="00E84675">
        <w:rPr>
          <w:color w:val="000000"/>
          <w:sz w:val="20"/>
        </w:rPr>
        <w:t xml:space="preserve">LBT failure indication to the </w:t>
      </w:r>
      <w:proofErr w:type="spellStart"/>
      <w:r w:rsidRPr="00E84675">
        <w:rPr>
          <w:color w:val="000000"/>
          <w:sz w:val="20"/>
        </w:rPr>
        <w:t>gNB</w:t>
      </w:r>
      <w:proofErr w:type="spellEnd"/>
      <w:r w:rsidRPr="00E84675">
        <w:rPr>
          <w:rFonts w:hint="eastAsia"/>
          <w:color w:val="000000"/>
          <w:sz w:val="20"/>
        </w:rPr>
        <w:t>, there are two candidate options on the table [</w:t>
      </w:r>
      <w:r w:rsidR="00F45922">
        <w:rPr>
          <w:color w:val="000000"/>
          <w:sz w:val="20"/>
        </w:rPr>
        <w:t>8</w:t>
      </w:r>
      <w:r w:rsidRPr="00E84675">
        <w:rPr>
          <w:rFonts w:hint="eastAsia"/>
          <w:color w:val="000000"/>
          <w:sz w:val="20"/>
        </w:rPr>
        <w:t>]</w:t>
      </w:r>
      <w:r w:rsidR="00E14DCB">
        <w:rPr>
          <w:color w:val="000000"/>
          <w:sz w:val="20"/>
        </w:rPr>
        <w:t>:</w:t>
      </w:r>
    </w:p>
    <w:p w14:paraId="24B68AA1" w14:textId="77777777" w:rsidR="00E84675" w:rsidRPr="00E84675" w:rsidRDefault="00E84675" w:rsidP="00A86D26">
      <w:pPr>
        <w:widowControl w:val="0"/>
        <w:numPr>
          <w:ilvl w:val="0"/>
          <w:numId w:val="19"/>
        </w:numPr>
        <w:overflowPunct/>
        <w:autoSpaceDE/>
        <w:autoSpaceDN/>
        <w:adjustRightInd/>
        <w:spacing w:line="240" w:lineRule="auto"/>
        <w:textAlignment w:val="auto"/>
        <w:rPr>
          <w:color w:val="000000"/>
          <w:sz w:val="20"/>
        </w:rPr>
      </w:pPr>
      <w:r w:rsidRPr="00E84675">
        <w:rPr>
          <w:rFonts w:hint="eastAsia"/>
          <w:b/>
          <w:bCs/>
          <w:color w:val="000000"/>
          <w:sz w:val="20"/>
        </w:rPr>
        <w:t>Option A</w:t>
      </w:r>
      <w:r w:rsidRPr="00E84675">
        <w:rPr>
          <w:rFonts w:hint="eastAsia"/>
          <w:color w:val="000000"/>
          <w:sz w:val="20"/>
        </w:rPr>
        <w:t xml:space="preserve">: MAC CE </w:t>
      </w:r>
    </w:p>
    <w:p w14:paraId="09F11609" w14:textId="77777777" w:rsidR="00E84675" w:rsidRPr="00E84675" w:rsidRDefault="00E84675" w:rsidP="00A86D26">
      <w:pPr>
        <w:widowControl w:val="0"/>
        <w:numPr>
          <w:ilvl w:val="0"/>
          <w:numId w:val="19"/>
        </w:numPr>
        <w:overflowPunct/>
        <w:autoSpaceDE/>
        <w:autoSpaceDN/>
        <w:adjustRightInd/>
        <w:spacing w:line="240" w:lineRule="auto"/>
        <w:textAlignment w:val="auto"/>
        <w:rPr>
          <w:color w:val="000000"/>
          <w:sz w:val="20"/>
        </w:rPr>
      </w:pPr>
      <w:r w:rsidRPr="00E84675">
        <w:rPr>
          <w:rFonts w:hint="eastAsia"/>
          <w:b/>
          <w:bCs/>
          <w:color w:val="000000"/>
          <w:sz w:val="20"/>
        </w:rPr>
        <w:t>Option B</w:t>
      </w:r>
      <w:r w:rsidRPr="00E84675">
        <w:rPr>
          <w:rFonts w:hint="eastAsia"/>
          <w:color w:val="000000"/>
          <w:sz w:val="20"/>
        </w:rPr>
        <w:t>: RRC message</w:t>
      </w:r>
    </w:p>
    <w:p w14:paraId="00E71F0E" w14:textId="4599C480" w:rsidR="00E84675" w:rsidRPr="00E84675" w:rsidRDefault="00E84675" w:rsidP="00E84675">
      <w:pPr>
        <w:rPr>
          <w:sz w:val="20"/>
        </w:rPr>
      </w:pPr>
      <w:r w:rsidRPr="00E84675">
        <w:rPr>
          <w:rFonts w:hint="eastAsia"/>
          <w:color w:val="000000"/>
          <w:sz w:val="20"/>
        </w:rPr>
        <w:t>For Option A, it follows the NR-U logic</w:t>
      </w:r>
      <w:r w:rsidR="000829C7">
        <w:rPr>
          <w:color w:val="000000"/>
          <w:sz w:val="20"/>
        </w:rPr>
        <w:t>, a</w:t>
      </w:r>
      <w:r w:rsidRPr="00E84675">
        <w:rPr>
          <w:rFonts w:hint="eastAsia"/>
          <w:color w:val="000000"/>
          <w:sz w:val="20"/>
        </w:rPr>
        <w:t xml:space="preserve">nd thus some basic design principles (e.g., MAC CE design and related SR mechanism) </w:t>
      </w:r>
      <w:r w:rsidR="000829C7">
        <w:rPr>
          <w:color w:val="000000"/>
          <w:sz w:val="20"/>
        </w:rPr>
        <w:t>could</w:t>
      </w:r>
      <w:r w:rsidR="000829C7" w:rsidRPr="00E84675">
        <w:rPr>
          <w:rFonts w:hint="eastAsia"/>
          <w:color w:val="000000"/>
          <w:sz w:val="20"/>
        </w:rPr>
        <w:t xml:space="preserve"> </w:t>
      </w:r>
      <w:r w:rsidRPr="00E84675">
        <w:rPr>
          <w:rFonts w:hint="eastAsia"/>
          <w:color w:val="000000"/>
          <w:sz w:val="20"/>
        </w:rPr>
        <w:t>be reused as much as possible. While for Option B, it</w:t>
      </w:r>
      <w:r w:rsidRPr="00E84675">
        <w:rPr>
          <w:color w:val="000000"/>
          <w:sz w:val="20"/>
        </w:rPr>
        <w:t xml:space="preserve"> is similar to the SL RLF indication to the </w:t>
      </w:r>
      <w:proofErr w:type="spellStart"/>
      <w:r w:rsidRPr="00E84675">
        <w:rPr>
          <w:color w:val="000000"/>
          <w:sz w:val="20"/>
        </w:rPr>
        <w:t>gNB</w:t>
      </w:r>
      <w:proofErr w:type="spellEnd"/>
      <w:r w:rsidRPr="00E84675">
        <w:rPr>
          <w:color w:val="000000"/>
          <w:sz w:val="20"/>
        </w:rPr>
        <w:t xml:space="preserve">, but </w:t>
      </w:r>
      <w:r w:rsidRPr="00E84675">
        <w:rPr>
          <w:rFonts w:hint="eastAsia"/>
          <w:color w:val="000000"/>
          <w:sz w:val="20"/>
        </w:rPr>
        <w:t xml:space="preserve">it is less preferred by companies due to unclear </w:t>
      </w:r>
      <w:r w:rsidRPr="00E84675">
        <w:rPr>
          <w:color w:val="000000"/>
          <w:sz w:val="20"/>
        </w:rPr>
        <w:t>use cases</w:t>
      </w:r>
      <w:r w:rsidRPr="00E84675">
        <w:rPr>
          <w:rFonts w:hint="eastAsia"/>
          <w:sz w:val="20"/>
        </w:rPr>
        <w:t xml:space="preserve">. </w:t>
      </w:r>
      <w:r w:rsidRPr="00E84675">
        <w:rPr>
          <w:sz w:val="20"/>
        </w:rPr>
        <w:t>On</w:t>
      </w:r>
      <w:r w:rsidR="000829C7">
        <w:rPr>
          <w:sz w:val="20"/>
        </w:rPr>
        <w:t>e</w:t>
      </w:r>
      <w:r w:rsidRPr="00E84675">
        <w:rPr>
          <w:sz w:val="20"/>
        </w:rPr>
        <w:t xml:space="preserve"> aspect that we foresee for Option B</w:t>
      </w:r>
      <w:r w:rsidR="000829C7">
        <w:rPr>
          <w:sz w:val="20"/>
        </w:rPr>
        <w:t xml:space="preserve"> is that it</w:t>
      </w:r>
      <w:r w:rsidRPr="00E84675">
        <w:rPr>
          <w:sz w:val="20"/>
        </w:rPr>
        <w:t xml:space="preserve"> can simplify the design of C-SL-LBT failure reporting, if SL-U operation </w:t>
      </w:r>
      <w:r w:rsidR="000829C7">
        <w:rPr>
          <w:sz w:val="20"/>
        </w:rPr>
        <w:t>is</w:t>
      </w:r>
      <w:r w:rsidRPr="00E84675">
        <w:rPr>
          <w:sz w:val="20"/>
        </w:rPr>
        <w:t xml:space="preserve"> applied to the L2 SL relay scenario This is because,</w:t>
      </w:r>
      <w:r w:rsidRPr="00E84675">
        <w:rPr>
          <w:rFonts w:hint="eastAsia"/>
          <w:sz w:val="20"/>
        </w:rPr>
        <w:t xml:space="preserve"> </w:t>
      </w:r>
      <w:r w:rsidRPr="00E84675">
        <w:rPr>
          <w:sz w:val="20"/>
        </w:rPr>
        <w:t>f</w:t>
      </w:r>
      <w:r w:rsidRPr="00E84675">
        <w:rPr>
          <w:rFonts w:hint="eastAsia"/>
          <w:sz w:val="20"/>
        </w:rPr>
        <w:t xml:space="preserve">rom </w:t>
      </w:r>
      <w:r w:rsidRPr="00E84675">
        <w:rPr>
          <w:rFonts w:hint="eastAsia"/>
          <w:color w:val="000000"/>
          <w:sz w:val="20"/>
        </w:rPr>
        <w:t xml:space="preserve">C-SL-LBT reporting perspective, Option B can be directly </w:t>
      </w:r>
      <w:r w:rsidRPr="00E84675">
        <w:rPr>
          <w:color w:val="000000"/>
          <w:sz w:val="20"/>
        </w:rPr>
        <w:t>u</w:t>
      </w:r>
      <w:r w:rsidRPr="00E84675">
        <w:rPr>
          <w:rFonts w:hint="eastAsia"/>
          <w:color w:val="000000"/>
          <w:sz w:val="20"/>
        </w:rPr>
        <w:t>sed by a L2 U2N Remote UE</w:t>
      </w:r>
      <w:r w:rsidRPr="00E84675">
        <w:rPr>
          <w:color w:val="000000"/>
          <w:sz w:val="20"/>
        </w:rPr>
        <w:t>,</w:t>
      </w:r>
      <w:r w:rsidRPr="00E84675">
        <w:rPr>
          <w:rFonts w:hint="eastAsia"/>
          <w:color w:val="000000"/>
          <w:sz w:val="20"/>
        </w:rPr>
        <w:t xml:space="preserve"> while Option A is not feasible </w:t>
      </w:r>
      <w:r w:rsidRPr="00E84675">
        <w:rPr>
          <w:color w:val="000000"/>
          <w:sz w:val="20"/>
        </w:rPr>
        <w:t>as</w:t>
      </w:r>
      <w:r w:rsidRPr="00E84675">
        <w:rPr>
          <w:rFonts w:hint="eastAsia"/>
          <w:color w:val="000000"/>
          <w:sz w:val="20"/>
        </w:rPr>
        <w:t xml:space="preserve"> L2 U2N Remote UE</w:t>
      </w:r>
      <w:r w:rsidRPr="00E84675">
        <w:rPr>
          <w:color w:val="000000"/>
          <w:sz w:val="20"/>
        </w:rPr>
        <w:t>’</w:t>
      </w:r>
      <w:r w:rsidRPr="00E84675">
        <w:rPr>
          <w:rFonts w:hint="eastAsia"/>
          <w:color w:val="000000"/>
          <w:sz w:val="20"/>
        </w:rPr>
        <w:t>s MAC signal</w:t>
      </w:r>
      <w:r w:rsidR="00243F5B">
        <w:rPr>
          <w:color w:val="000000"/>
          <w:sz w:val="20"/>
        </w:rPr>
        <w:t>l</w:t>
      </w:r>
      <w:r w:rsidRPr="00E84675">
        <w:rPr>
          <w:rFonts w:hint="eastAsia"/>
          <w:color w:val="000000"/>
          <w:sz w:val="20"/>
        </w:rPr>
        <w:t xml:space="preserve">ing </w:t>
      </w:r>
      <w:r w:rsidRPr="00E84675">
        <w:rPr>
          <w:color w:val="000000"/>
          <w:sz w:val="20"/>
        </w:rPr>
        <w:t>needs</w:t>
      </w:r>
      <w:r w:rsidRPr="00E84675">
        <w:rPr>
          <w:rFonts w:hint="eastAsia"/>
          <w:color w:val="000000"/>
          <w:sz w:val="20"/>
        </w:rPr>
        <w:t xml:space="preserve"> </w:t>
      </w:r>
      <w:r w:rsidRPr="00E84675">
        <w:rPr>
          <w:color w:val="000000"/>
          <w:sz w:val="20"/>
        </w:rPr>
        <w:t>to be</w:t>
      </w:r>
      <w:r w:rsidRPr="00E84675">
        <w:rPr>
          <w:rFonts w:hint="eastAsia"/>
          <w:color w:val="000000"/>
          <w:sz w:val="20"/>
        </w:rPr>
        <w:t xml:space="preserve"> transferred over </w:t>
      </w:r>
      <w:r w:rsidRPr="00E84675">
        <w:rPr>
          <w:color w:val="000000"/>
          <w:sz w:val="20"/>
        </w:rPr>
        <w:t xml:space="preserve">the </w:t>
      </w:r>
      <w:r w:rsidRPr="00E84675">
        <w:rPr>
          <w:rFonts w:hint="eastAsia"/>
          <w:color w:val="000000"/>
          <w:sz w:val="20"/>
        </w:rPr>
        <w:t xml:space="preserve">PC5 interface. RAN2 may </w:t>
      </w:r>
      <w:r w:rsidRPr="00E84675">
        <w:rPr>
          <w:color w:val="000000"/>
          <w:sz w:val="20"/>
        </w:rPr>
        <w:t>thoroughly</w:t>
      </w:r>
      <w:r w:rsidRPr="00E84675">
        <w:rPr>
          <w:rFonts w:hint="eastAsia"/>
          <w:color w:val="000000"/>
          <w:sz w:val="20"/>
        </w:rPr>
        <w:t xml:space="preserve"> consider the potential pros and cons of both options before making </w:t>
      </w:r>
      <w:r w:rsidR="000829C7">
        <w:rPr>
          <w:color w:val="000000"/>
          <w:sz w:val="20"/>
        </w:rPr>
        <w:t xml:space="preserve">the </w:t>
      </w:r>
      <w:r w:rsidRPr="00E84675">
        <w:rPr>
          <w:rFonts w:hint="eastAsia"/>
          <w:color w:val="000000"/>
          <w:sz w:val="20"/>
        </w:rPr>
        <w:t>decision on which signal</w:t>
      </w:r>
      <w:r w:rsidR="00243F5B">
        <w:rPr>
          <w:color w:val="000000"/>
          <w:sz w:val="20"/>
        </w:rPr>
        <w:t>l</w:t>
      </w:r>
      <w:r w:rsidRPr="00E84675">
        <w:rPr>
          <w:rFonts w:hint="eastAsia"/>
          <w:color w:val="000000"/>
          <w:sz w:val="20"/>
        </w:rPr>
        <w:t xml:space="preserve">ing type (MAC CE </w:t>
      </w:r>
      <w:proofErr w:type="spellStart"/>
      <w:r w:rsidRPr="00E84675">
        <w:rPr>
          <w:rFonts w:hint="eastAsia"/>
          <w:color w:val="000000"/>
          <w:sz w:val="20"/>
        </w:rPr>
        <w:t>v.s</w:t>
      </w:r>
      <w:proofErr w:type="spellEnd"/>
      <w:r w:rsidRPr="00E84675">
        <w:rPr>
          <w:rFonts w:hint="eastAsia"/>
          <w:color w:val="000000"/>
          <w:sz w:val="20"/>
        </w:rPr>
        <w:t>. RRC message) is adopted</w:t>
      </w:r>
      <w:r w:rsidR="000829C7">
        <w:rPr>
          <w:color w:val="000000"/>
          <w:sz w:val="20"/>
        </w:rPr>
        <w:t>, considering the potential use cases that are to be supported</w:t>
      </w:r>
      <w:r w:rsidRPr="00E84675">
        <w:rPr>
          <w:rFonts w:hint="eastAsia"/>
          <w:color w:val="000000"/>
          <w:sz w:val="20"/>
        </w:rPr>
        <w:t xml:space="preserve">. </w:t>
      </w:r>
    </w:p>
    <w:p w14:paraId="3D9F1003" w14:textId="22B6272A" w:rsidR="00E84675" w:rsidRPr="00E84675" w:rsidRDefault="00E84675" w:rsidP="00E84675">
      <w:pPr>
        <w:rPr>
          <w:b/>
          <w:sz w:val="20"/>
        </w:rPr>
      </w:pPr>
      <w:r w:rsidRPr="00E84675">
        <w:rPr>
          <w:rFonts w:hint="eastAsia"/>
          <w:color w:val="000000"/>
          <w:sz w:val="20"/>
        </w:rPr>
        <w:t xml:space="preserve">As to </w:t>
      </w:r>
      <w:r w:rsidRPr="00E84675">
        <w:rPr>
          <w:color w:val="000000"/>
          <w:sz w:val="20"/>
        </w:rPr>
        <w:t xml:space="preserve">what information </w:t>
      </w:r>
      <w:r w:rsidRPr="00E84675">
        <w:rPr>
          <w:rFonts w:hint="eastAsia"/>
          <w:color w:val="000000"/>
          <w:sz w:val="20"/>
        </w:rPr>
        <w:t xml:space="preserve">needs to be </w:t>
      </w:r>
      <w:r w:rsidRPr="00E84675">
        <w:rPr>
          <w:color w:val="000000"/>
          <w:sz w:val="20"/>
        </w:rPr>
        <w:t>include</w:t>
      </w:r>
      <w:r w:rsidRPr="00E84675">
        <w:rPr>
          <w:rFonts w:hint="eastAsia"/>
          <w:color w:val="000000"/>
          <w:sz w:val="20"/>
        </w:rPr>
        <w:t xml:space="preserve">d in the C-SL-LBT failure indication to the </w:t>
      </w:r>
      <w:proofErr w:type="spellStart"/>
      <w:r w:rsidRPr="00E84675">
        <w:rPr>
          <w:rFonts w:hint="eastAsia"/>
          <w:color w:val="000000"/>
          <w:sz w:val="20"/>
        </w:rPr>
        <w:t>gNB</w:t>
      </w:r>
      <w:proofErr w:type="spellEnd"/>
      <w:r w:rsidRPr="00E84675">
        <w:rPr>
          <w:rFonts w:hint="eastAsia"/>
          <w:color w:val="000000"/>
          <w:sz w:val="20"/>
        </w:rPr>
        <w:t>, we think at least the potential</w:t>
      </w:r>
      <w:r w:rsidRPr="00E84675">
        <w:rPr>
          <w:sz w:val="20"/>
        </w:rPr>
        <w:t xml:space="preserve"> granularity on C-SL-LBT failure detection</w:t>
      </w:r>
      <w:r w:rsidRPr="00E84675">
        <w:rPr>
          <w:rFonts w:hint="eastAsia"/>
          <w:sz w:val="20"/>
        </w:rPr>
        <w:t xml:space="preserve"> can be considered. For example, </w:t>
      </w:r>
      <w:r w:rsidRPr="00E84675">
        <w:rPr>
          <w:color w:val="000000"/>
          <w:sz w:val="20"/>
        </w:rPr>
        <w:t xml:space="preserve">if C-SL-LBT failure detection is performed per resource pool, </w:t>
      </w:r>
      <w:r w:rsidRPr="00E84675">
        <w:rPr>
          <w:rFonts w:hint="eastAsia"/>
          <w:color w:val="000000"/>
          <w:sz w:val="20"/>
        </w:rPr>
        <w:t xml:space="preserve">the information may include the </w:t>
      </w:r>
      <w:r w:rsidRPr="00E84675">
        <w:rPr>
          <w:color w:val="000000"/>
          <w:sz w:val="20"/>
        </w:rPr>
        <w:t>specific resource pool</w:t>
      </w:r>
      <w:r w:rsidRPr="00E84675">
        <w:rPr>
          <w:rFonts w:hint="eastAsia"/>
          <w:color w:val="000000"/>
          <w:sz w:val="20"/>
        </w:rPr>
        <w:t>(s) that trigger</w:t>
      </w:r>
      <w:r w:rsidR="000829C7">
        <w:rPr>
          <w:color w:val="000000"/>
          <w:sz w:val="20"/>
        </w:rPr>
        <w:t>ed</w:t>
      </w:r>
      <w:r w:rsidRPr="00E84675">
        <w:rPr>
          <w:rFonts w:hint="eastAsia"/>
          <w:color w:val="000000"/>
          <w:sz w:val="20"/>
        </w:rPr>
        <w:t xml:space="preserve"> the </w:t>
      </w:r>
      <w:r w:rsidRPr="00E84675">
        <w:rPr>
          <w:sz w:val="20"/>
        </w:rPr>
        <w:t>C-SL-LBT failure</w:t>
      </w:r>
      <w:r w:rsidRPr="00E84675">
        <w:rPr>
          <w:rFonts w:hint="eastAsia"/>
          <w:sz w:val="20"/>
        </w:rPr>
        <w:t xml:space="preserve"> reporting</w:t>
      </w:r>
      <w:r w:rsidRPr="00E84675">
        <w:rPr>
          <w:rFonts w:hint="eastAsia"/>
          <w:color w:val="000000"/>
          <w:sz w:val="20"/>
        </w:rPr>
        <w:t>.</w:t>
      </w:r>
      <w:r w:rsidRPr="00E84675">
        <w:rPr>
          <w:rFonts w:hint="eastAsia"/>
          <w:sz w:val="20"/>
        </w:rPr>
        <w:t xml:space="preserve"> </w:t>
      </w:r>
      <w:r w:rsidRPr="00E84675">
        <w:rPr>
          <w:rFonts w:hint="eastAsia"/>
          <w:color w:val="000000"/>
          <w:sz w:val="20"/>
        </w:rPr>
        <w:t xml:space="preserve">Or alternatively, </w:t>
      </w:r>
      <w:r w:rsidRPr="00E84675">
        <w:rPr>
          <w:rFonts w:hint="eastAsia"/>
          <w:sz w:val="20"/>
        </w:rPr>
        <w:t>i</w:t>
      </w:r>
      <w:r w:rsidRPr="00E84675">
        <w:rPr>
          <w:color w:val="000000"/>
          <w:sz w:val="20"/>
        </w:rPr>
        <w:t>f C-SL-</w:t>
      </w:r>
      <w:r w:rsidRPr="00E84675">
        <w:rPr>
          <w:rFonts w:hint="eastAsia"/>
          <w:color w:val="000000"/>
          <w:sz w:val="20"/>
        </w:rPr>
        <w:t>LBT</w:t>
      </w:r>
      <w:r w:rsidRPr="00E84675">
        <w:rPr>
          <w:color w:val="000000"/>
          <w:sz w:val="20"/>
        </w:rPr>
        <w:t xml:space="preserve"> </w:t>
      </w:r>
      <w:r w:rsidRPr="00E84675">
        <w:rPr>
          <w:rFonts w:hint="eastAsia"/>
          <w:color w:val="000000"/>
          <w:sz w:val="20"/>
        </w:rPr>
        <w:t>failure</w:t>
      </w:r>
      <w:r w:rsidRPr="00E84675">
        <w:rPr>
          <w:color w:val="000000"/>
          <w:sz w:val="20"/>
        </w:rPr>
        <w:t xml:space="preserve"> d</w:t>
      </w:r>
      <w:r w:rsidRPr="00E84675">
        <w:rPr>
          <w:rFonts w:hint="eastAsia"/>
          <w:color w:val="000000"/>
          <w:sz w:val="20"/>
        </w:rPr>
        <w:t>etection</w:t>
      </w:r>
      <w:r w:rsidRPr="00E84675">
        <w:rPr>
          <w:color w:val="000000"/>
          <w:sz w:val="20"/>
        </w:rPr>
        <w:t xml:space="preserve"> is performed per SL RB set, </w:t>
      </w:r>
      <w:r w:rsidRPr="00E84675">
        <w:rPr>
          <w:rFonts w:hint="eastAsia"/>
          <w:color w:val="000000"/>
          <w:sz w:val="20"/>
        </w:rPr>
        <w:t xml:space="preserve">the information may include the specific RB set(s). The final decision is better to be made after the decision on the </w:t>
      </w:r>
      <w:r w:rsidRPr="00E84675">
        <w:rPr>
          <w:sz w:val="20"/>
        </w:rPr>
        <w:t>corresponding granularity on C-SL-LBT failure detection</w:t>
      </w:r>
      <w:r w:rsidRPr="00E84675">
        <w:rPr>
          <w:rFonts w:hint="eastAsia"/>
          <w:b/>
          <w:sz w:val="20"/>
        </w:rPr>
        <w:t>.</w:t>
      </w:r>
    </w:p>
    <w:p w14:paraId="1A361836" w14:textId="71AAD6FF" w:rsidR="00E84675" w:rsidRPr="00E84675" w:rsidRDefault="00E84675" w:rsidP="00E84675">
      <w:pPr>
        <w:rPr>
          <w:b/>
          <w:color w:val="000000"/>
          <w:sz w:val="20"/>
        </w:rPr>
      </w:pPr>
      <w:r w:rsidRPr="00E84675">
        <w:rPr>
          <w:rFonts w:hint="eastAsia"/>
          <w:b/>
          <w:color w:val="000000"/>
          <w:sz w:val="20"/>
        </w:rPr>
        <w:t>O</w:t>
      </w:r>
      <w:r w:rsidRPr="00E84675">
        <w:rPr>
          <w:b/>
          <w:color w:val="000000"/>
          <w:sz w:val="20"/>
        </w:rPr>
        <w:t>bservation 5: The signal</w:t>
      </w:r>
      <w:r w:rsidR="00060508">
        <w:rPr>
          <w:b/>
          <w:color w:val="000000"/>
          <w:sz w:val="20"/>
        </w:rPr>
        <w:t>l</w:t>
      </w:r>
      <w:r w:rsidRPr="00E84675">
        <w:rPr>
          <w:b/>
          <w:color w:val="000000"/>
          <w:sz w:val="20"/>
        </w:rPr>
        <w:t>ing type of C-SL-LBT reporting need</w:t>
      </w:r>
      <w:r w:rsidR="00061897">
        <w:rPr>
          <w:b/>
          <w:color w:val="000000"/>
          <w:sz w:val="20"/>
        </w:rPr>
        <w:t>s</w:t>
      </w:r>
      <w:r w:rsidRPr="00E84675">
        <w:rPr>
          <w:b/>
          <w:color w:val="000000"/>
          <w:sz w:val="20"/>
        </w:rPr>
        <w:t xml:space="preserve"> to </w:t>
      </w:r>
      <w:proofErr w:type="gramStart"/>
      <w:r w:rsidRPr="00E84675">
        <w:rPr>
          <w:b/>
          <w:color w:val="000000"/>
          <w:sz w:val="20"/>
        </w:rPr>
        <w:t>take into account</w:t>
      </w:r>
      <w:proofErr w:type="gramEnd"/>
      <w:r w:rsidRPr="00E84675">
        <w:rPr>
          <w:b/>
          <w:color w:val="000000"/>
          <w:sz w:val="20"/>
        </w:rPr>
        <w:t xml:space="preserve"> the potential use cases for SL-U, and the specific information needs to be made based on the C-SL-LBT failure detection granularity to be concluded by RAN1/2. </w:t>
      </w:r>
    </w:p>
    <w:p w14:paraId="284B9BBF" w14:textId="77777777" w:rsidR="00E84675" w:rsidRPr="00E84675" w:rsidRDefault="00E84675" w:rsidP="00E84675">
      <w:pPr>
        <w:rPr>
          <w:bCs/>
          <w:color w:val="000000"/>
          <w:sz w:val="20"/>
        </w:rPr>
      </w:pPr>
      <w:r w:rsidRPr="00E84675">
        <w:rPr>
          <w:sz w:val="20"/>
        </w:rPr>
        <w:t>As s subtotal</w:t>
      </w:r>
      <w:r w:rsidRPr="00E84675">
        <w:rPr>
          <w:bCs/>
          <w:color w:val="000000"/>
          <w:sz w:val="20"/>
        </w:rPr>
        <w:t xml:space="preserve">, it is proposed that RAN2 to further discuss the above issues identified in Observation 2~5, by </w:t>
      </w:r>
      <w:proofErr w:type="gramStart"/>
      <w:r w:rsidRPr="00E84675">
        <w:rPr>
          <w:bCs/>
          <w:color w:val="000000"/>
          <w:sz w:val="20"/>
        </w:rPr>
        <w:t>taking into account</w:t>
      </w:r>
      <w:proofErr w:type="gramEnd"/>
      <w:r w:rsidRPr="00E84675">
        <w:rPr>
          <w:bCs/>
          <w:color w:val="000000"/>
          <w:sz w:val="20"/>
        </w:rPr>
        <w:t xml:space="preserve"> potential granularity for LBT failure indication from RAN1 and corresponding granularity on C-SL-LBT failure detection to be conclude by RAN2. </w:t>
      </w:r>
    </w:p>
    <w:p w14:paraId="77A2B6D7" w14:textId="1C2280E3" w:rsidR="00E84675" w:rsidRPr="00E84675" w:rsidRDefault="00E84675" w:rsidP="00E84675">
      <w:pPr>
        <w:rPr>
          <w:b/>
          <w:sz w:val="20"/>
        </w:rPr>
      </w:pPr>
      <w:r w:rsidRPr="00E84675">
        <w:rPr>
          <w:b/>
          <w:sz w:val="20"/>
        </w:rPr>
        <w:t>Proposal 11: RAN2 to further discuss the following issues related to C-SL-LBT failure handling</w:t>
      </w:r>
      <w:r w:rsidR="00F45922">
        <w:rPr>
          <w:b/>
          <w:sz w:val="20"/>
        </w:rPr>
        <w:t xml:space="preserve"> (with consideration on</w:t>
      </w:r>
      <w:r w:rsidRPr="00E84675">
        <w:rPr>
          <w:b/>
          <w:sz w:val="20"/>
        </w:rPr>
        <w:t xml:space="preserve"> potential granularity on LBT failure indication from RAN1 and corresponding granularity on C-SL-LBT failure detection to be concluded by RAN2</w:t>
      </w:r>
      <w:r w:rsidR="00F45922">
        <w:rPr>
          <w:b/>
          <w:sz w:val="20"/>
        </w:rPr>
        <w:t>)</w:t>
      </w:r>
      <w:r w:rsidRPr="00E84675">
        <w:rPr>
          <w:b/>
          <w:sz w:val="20"/>
        </w:rPr>
        <w:t>:</w:t>
      </w:r>
    </w:p>
    <w:p w14:paraId="384D48BF" w14:textId="77777777" w:rsidR="00E84675" w:rsidRPr="00E84675" w:rsidRDefault="00E84675" w:rsidP="00A86D26">
      <w:pPr>
        <w:pStyle w:val="af7"/>
        <w:widowControl w:val="0"/>
        <w:numPr>
          <w:ilvl w:val="0"/>
          <w:numId w:val="21"/>
        </w:numPr>
        <w:spacing w:after="120"/>
        <w:ind w:left="567" w:firstLineChars="0"/>
        <w:jc w:val="both"/>
        <w:rPr>
          <w:b/>
          <w:sz w:val="20"/>
          <w:szCs w:val="20"/>
        </w:rPr>
      </w:pPr>
      <w:r w:rsidRPr="00E84675">
        <w:rPr>
          <w:b/>
          <w:sz w:val="20"/>
          <w:szCs w:val="20"/>
        </w:rPr>
        <w:t xml:space="preserve">How to configure/maintain C-SL-LBT failure detection parameters (e.g. multiple sets vs. single set of {SL_LBT_COUNTER, </w:t>
      </w:r>
      <w:proofErr w:type="spellStart"/>
      <w:r w:rsidRPr="00E84675">
        <w:rPr>
          <w:b/>
          <w:i/>
          <w:sz w:val="20"/>
          <w:szCs w:val="20"/>
        </w:rPr>
        <w:t>sl</w:t>
      </w:r>
      <w:proofErr w:type="spellEnd"/>
      <w:r w:rsidRPr="00E84675">
        <w:rPr>
          <w:b/>
          <w:i/>
          <w:sz w:val="20"/>
          <w:szCs w:val="20"/>
        </w:rPr>
        <w:t>-LBT-</w:t>
      </w:r>
      <w:proofErr w:type="spellStart"/>
      <w:r w:rsidRPr="00E84675">
        <w:rPr>
          <w:b/>
          <w:i/>
          <w:sz w:val="20"/>
          <w:szCs w:val="20"/>
        </w:rPr>
        <w:t>FalureDetectionTimer</w:t>
      </w:r>
      <w:proofErr w:type="spellEnd"/>
      <w:r w:rsidRPr="00E84675">
        <w:rPr>
          <w:b/>
          <w:sz w:val="20"/>
          <w:szCs w:val="20"/>
        </w:rPr>
        <w:t>});</w:t>
      </w:r>
    </w:p>
    <w:p w14:paraId="07EC9DEF" w14:textId="77777777" w:rsidR="00E84675" w:rsidRPr="00E84675" w:rsidRDefault="00E84675" w:rsidP="00A86D26">
      <w:pPr>
        <w:pStyle w:val="af7"/>
        <w:widowControl w:val="0"/>
        <w:numPr>
          <w:ilvl w:val="0"/>
          <w:numId w:val="21"/>
        </w:numPr>
        <w:spacing w:after="120"/>
        <w:ind w:left="567" w:firstLineChars="0"/>
        <w:jc w:val="both"/>
        <w:rPr>
          <w:b/>
          <w:sz w:val="20"/>
          <w:szCs w:val="20"/>
        </w:rPr>
      </w:pPr>
      <w:r w:rsidRPr="00E84675">
        <w:rPr>
          <w:b/>
          <w:sz w:val="20"/>
          <w:szCs w:val="20"/>
        </w:rPr>
        <w:t>Impacts of S-SSB LBT failure to C-SL-LBT failure detection;</w:t>
      </w:r>
    </w:p>
    <w:p w14:paraId="1B73856F" w14:textId="399139D6" w:rsidR="00E84675" w:rsidRPr="00E84675" w:rsidRDefault="00E84675" w:rsidP="00A86D26">
      <w:pPr>
        <w:pStyle w:val="af7"/>
        <w:widowControl w:val="0"/>
        <w:numPr>
          <w:ilvl w:val="0"/>
          <w:numId w:val="21"/>
        </w:numPr>
        <w:spacing w:after="120"/>
        <w:ind w:left="567" w:firstLineChars="0"/>
        <w:jc w:val="both"/>
        <w:rPr>
          <w:b/>
          <w:sz w:val="20"/>
          <w:szCs w:val="20"/>
        </w:rPr>
      </w:pPr>
      <w:r w:rsidRPr="00E84675">
        <w:rPr>
          <w:b/>
          <w:sz w:val="20"/>
          <w:szCs w:val="20"/>
        </w:rPr>
        <w:t xml:space="preserve">UE </w:t>
      </w:r>
      <w:r w:rsidR="00F45922" w:rsidRPr="00E84675">
        <w:rPr>
          <w:b/>
          <w:sz w:val="20"/>
          <w:szCs w:val="20"/>
        </w:rPr>
        <w:t>behaviour</w:t>
      </w:r>
      <w:r w:rsidRPr="00E84675">
        <w:rPr>
          <w:b/>
          <w:sz w:val="20"/>
          <w:szCs w:val="20"/>
        </w:rPr>
        <w:t xml:space="preserve"> on resource pools/RB sets with triggered C-SL-LBT failure (e.g</w:t>
      </w:r>
      <w:r w:rsidR="00F45922" w:rsidRPr="00E84675">
        <w:rPr>
          <w:b/>
          <w:sz w:val="20"/>
          <w:szCs w:val="20"/>
        </w:rPr>
        <w:t>.</w:t>
      </w:r>
      <w:r w:rsidR="00F45922">
        <w:rPr>
          <w:b/>
          <w:sz w:val="20"/>
          <w:szCs w:val="20"/>
        </w:rPr>
        <w:t xml:space="preserve"> </w:t>
      </w:r>
      <w:r w:rsidRPr="00E84675">
        <w:rPr>
          <w:b/>
          <w:sz w:val="20"/>
          <w:szCs w:val="20"/>
        </w:rPr>
        <w:t xml:space="preserve">transmission/reception </w:t>
      </w:r>
      <w:r w:rsidR="00F45922" w:rsidRPr="00E84675">
        <w:rPr>
          <w:b/>
          <w:sz w:val="20"/>
          <w:szCs w:val="20"/>
        </w:rPr>
        <w:t>behaviour</w:t>
      </w:r>
      <w:r w:rsidRPr="00E84675">
        <w:rPr>
          <w:b/>
          <w:sz w:val="20"/>
          <w:szCs w:val="20"/>
        </w:rPr>
        <w:t xml:space="preserve"> thereon, whether/when the problematic resource</w:t>
      </w:r>
      <w:r w:rsidR="00293221">
        <w:rPr>
          <w:b/>
          <w:sz w:val="20"/>
          <w:szCs w:val="20"/>
        </w:rPr>
        <w:t>s are</w:t>
      </w:r>
      <w:r w:rsidRPr="00E84675">
        <w:rPr>
          <w:b/>
          <w:sz w:val="20"/>
          <w:szCs w:val="20"/>
        </w:rPr>
        <w:t xml:space="preserve"> recovered and can be used again, etc.);</w:t>
      </w:r>
    </w:p>
    <w:p w14:paraId="4A8D03CA" w14:textId="4FFC8E1B" w:rsidR="00E84675" w:rsidRPr="00E84675" w:rsidRDefault="00E84675" w:rsidP="004034A7">
      <w:pPr>
        <w:pStyle w:val="af7"/>
        <w:widowControl w:val="0"/>
        <w:numPr>
          <w:ilvl w:val="0"/>
          <w:numId w:val="21"/>
        </w:numPr>
        <w:spacing w:after="240"/>
        <w:ind w:left="567" w:firstLineChars="0"/>
        <w:jc w:val="both"/>
        <w:rPr>
          <w:b/>
          <w:bCs/>
          <w:sz w:val="20"/>
          <w:szCs w:val="20"/>
        </w:rPr>
      </w:pPr>
      <w:r w:rsidRPr="00E84675">
        <w:rPr>
          <w:b/>
          <w:sz w:val="20"/>
          <w:szCs w:val="20"/>
        </w:rPr>
        <w:t>Detailed signal</w:t>
      </w:r>
      <w:r w:rsidR="00243F5B">
        <w:rPr>
          <w:b/>
          <w:sz w:val="20"/>
          <w:szCs w:val="20"/>
        </w:rPr>
        <w:t>l</w:t>
      </w:r>
      <w:r w:rsidRPr="00E84675">
        <w:rPr>
          <w:b/>
          <w:sz w:val="20"/>
          <w:szCs w:val="20"/>
        </w:rPr>
        <w:t>ing design of C-SL-LBT failure reporting</w:t>
      </w:r>
      <w:r w:rsidR="00117D97">
        <w:rPr>
          <w:b/>
          <w:sz w:val="20"/>
          <w:szCs w:val="20"/>
        </w:rPr>
        <w:t xml:space="preserve"> (e.g. use cases, signalling type, specific content, etc.)</w:t>
      </w:r>
      <w:r w:rsidRPr="00E84675">
        <w:rPr>
          <w:b/>
          <w:sz w:val="20"/>
          <w:szCs w:val="20"/>
        </w:rPr>
        <w:t>.</w:t>
      </w:r>
    </w:p>
    <w:p w14:paraId="5347C75B" w14:textId="58B93278" w:rsidR="00E84675" w:rsidRDefault="00E84675" w:rsidP="00E84675">
      <w:pPr>
        <w:pStyle w:val="2"/>
        <w:tabs>
          <w:tab w:val="clear" w:pos="1002"/>
        </w:tabs>
        <w:ind w:left="567"/>
      </w:pPr>
      <w:proofErr w:type="spellStart"/>
      <w:r>
        <w:t>MCSt</w:t>
      </w:r>
      <w:proofErr w:type="spellEnd"/>
      <w:r>
        <w:t>, RAN2 aspects</w:t>
      </w:r>
    </w:p>
    <w:p w14:paraId="4AF5745D" w14:textId="5589B1E3" w:rsidR="00E84675" w:rsidRPr="00E84675" w:rsidRDefault="00E84675" w:rsidP="00E84675">
      <w:pPr>
        <w:rPr>
          <w:bCs/>
          <w:color w:val="000000"/>
          <w:sz w:val="20"/>
        </w:rPr>
      </w:pPr>
      <w:r w:rsidRPr="00E84675">
        <w:rPr>
          <w:rFonts w:hint="eastAsia"/>
          <w:bCs/>
          <w:color w:val="000000"/>
          <w:sz w:val="20"/>
        </w:rPr>
        <w:t>At previous RAN1 meetings, the following agreements were made</w:t>
      </w:r>
      <w:bookmarkStart w:id="8" w:name="OLE_LINK13"/>
      <w:r w:rsidRPr="00E84675">
        <w:rPr>
          <w:rFonts w:hint="eastAsia"/>
          <w:bCs/>
          <w:color w:val="000000"/>
          <w:sz w:val="20"/>
        </w:rPr>
        <w:t xml:space="preserve"> on </w:t>
      </w:r>
      <w:proofErr w:type="spellStart"/>
      <w:r w:rsidRPr="00E84675">
        <w:rPr>
          <w:rFonts w:hint="eastAsia"/>
          <w:bCs/>
          <w:color w:val="000000"/>
          <w:sz w:val="20"/>
        </w:rPr>
        <w:t>MCSt</w:t>
      </w:r>
      <w:bookmarkEnd w:id="8"/>
      <w:proofErr w:type="spellEnd"/>
      <w:r w:rsidRPr="00E84675">
        <w:rPr>
          <w:rFonts w:hint="eastAsia"/>
          <w:bCs/>
          <w:color w:val="000000"/>
          <w:sz w:val="20"/>
        </w:rPr>
        <w:t xml:space="preserve"> [</w:t>
      </w:r>
      <w:r w:rsidRPr="00E84675">
        <w:rPr>
          <w:bCs/>
          <w:color w:val="000000"/>
          <w:sz w:val="20"/>
        </w:rPr>
        <w:t>4</w:t>
      </w:r>
      <w:r w:rsidRPr="00E84675">
        <w:rPr>
          <w:rFonts w:hint="eastAsia"/>
          <w:bCs/>
          <w:color w:val="000000"/>
          <w:sz w:val="20"/>
        </w:rPr>
        <w:t>]</w:t>
      </w:r>
      <w:r w:rsidR="007D650C">
        <w:rPr>
          <w:bCs/>
          <w:color w:val="000000"/>
          <w:sz w:val="20"/>
        </w:rPr>
        <w:t xml:space="preserve"> </w:t>
      </w:r>
      <w:r w:rsidRPr="00E84675">
        <w:rPr>
          <w:rFonts w:hint="eastAsia"/>
          <w:bCs/>
          <w:color w:val="000000"/>
          <w:sz w:val="20"/>
        </w:rPr>
        <w:t>[</w:t>
      </w:r>
      <w:r w:rsidR="00FE0A57">
        <w:rPr>
          <w:bCs/>
          <w:color w:val="000000"/>
          <w:sz w:val="20"/>
        </w:rPr>
        <w:t>9</w:t>
      </w:r>
      <w:r w:rsidRPr="00E84675">
        <w:rPr>
          <w:rFonts w:hint="eastAsia"/>
          <w:bCs/>
          <w:color w:val="000000"/>
          <w:sz w:val="20"/>
        </w:rPr>
        <w:t>]</w:t>
      </w:r>
    </w:p>
    <w:tbl>
      <w:tblPr>
        <w:tblStyle w:val="af3"/>
        <w:tblW w:w="9776" w:type="dxa"/>
        <w:tblLook w:val="04A0" w:firstRow="1" w:lastRow="0" w:firstColumn="1" w:lastColumn="0" w:noHBand="0" w:noVBand="1"/>
      </w:tblPr>
      <w:tblGrid>
        <w:gridCol w:w="9776"/>
      </w:tblGrid>
      <w:tr w:rsidR="00E84675" w14:paraId="56D3DF72" w14:textId="77777777" w:rsidTr="004E7EB6">
        <w:tc>
          <w:tcPr>
            <w:tcW w:w="9776" w:type="dxa"/>
          </w:tcPr>
          <w:p w14:paraId="457DF5F1" w14:textId="77777777" w:rsidR="00E84675" w:rsidRPr="00C6594B" w:rsidRDefault="00E84675" w:rsidP="00462E7F">
            <w:pPr>
              <w:ind w:left="440" w:hanging="440"/>
              <w:rPr>
                <w:sz w:val="20"/>
                <w:highlight w:val="green"/>
              </w:rPr>
            </w:pPr>
            <w:r w:rsidRPr="00C6594B">
              <w:rPr>
                <w:rFonts w:hint="eastAsia"/>
                <w:sz w:val="20"/>
                <w:highlight w:val="green"/>
              </w:rPr>
              <w:t>R</w:t>
            </w:r>
            <w:r w:rsidRPr="00C6594B">
              <w:rPr>
                <w:sz w:val="20"/>
                <w:highlight w:val="green"/>
              </w:rPr>
              <w:t>AN1#110e Agreement</w:t>
            </w:r>
          </w:p>
          <w:p w14:paraId="0C50F672" w14:textId="77777777" w:rsidR="00E84675" w:rsidRPr="00C6594B" w:rsidRDefault="00E84675" w:rsidP="00462E7F">
            <w:pPr>
              <w:ind w:left="440" w:hanging="440"/>
              <w:rPr>
                <w:sz w:val="20"/>
              </w:rPr>
            </w:pPr>
            <w:r w:rsidRPr="00C6594B">
              <w:rPr>
                <w:sz w:val="20"/>
              </w:rPr>
              <w:t>Multi-consecutive slots transmission (</w:t>
            </w:r>
            <w:proofErr w:type="spellStart"/>
            <w:r w:rsidRPr="00C6594B">
              <w:rPr>
                <w:sz w:val="20"/>
              </w:rPr>
              <w:t>MCSt</w:t>
            </w:r>
            <w:proofErr w:type="spellEnd"/>
            <w:r w:rsidRPr="00C6594B">
              <w:rPr>
                <w:sz w:val="20"/>
              </w:rPr>
              <w:t>) is supported for Mode 1 and Mode 2 resource allocation in SL-U.</w:t>
            </w:r>
          </w:p>
          <w:p w14:paraId="190B295D" w14:textId="77777777" w:rsidR="00E84675" w:rsidRPr="00C6594B" w:rsidRDefault="00E84675" w:rsidP="00462E7F">
            <w:pPr>
              <w:ind w:left="440" w:hanging="440"/>
              <w:rPr>
                <w:sz w:val="20"/>
                <w:highlight w:val="green"/>
              </w:rPr>
            </w:pPr>
            <w:r w:rsidRPr="00C6594B">
              <w:rPr>
                <w:sz w:val="20"/>
                <w:highlight w:val="green"/>
              </w:rPr>
              <w:t>RAN1#110bis-e Agreement</w:t>
            </w:r>
          </w:p>
          <w:p w14:paraId="5C3EA63B" w14:textId="77777777" w:rsidR="00E84675" w:rsidRPr="00C6594B" w:rsidRDefault="00E84675" w:rsidP="00462E7F">
            <w:pPr>
              <w:ind w:left="440" w:hanging="440"/>
              <w:rPr>
                <w:sz w:val="20"/>
              </w:rPr>
            </w:pPr>
            <w:r w:rsidRPr="00C6594B">
              <w:rPr>
                <w:sz w:val="20"/>
              </w:rPr>
              <w:t xml:space="preserve">On the support of </w:t>
            </w:r>
            <w:proofErr w:type="spellStart"/>
            <w:r w:rsidRPr="00C6594B">
              <w:rPr>
                <w:sz w:val="20"/>
              </w:rPr>
              <w:t>MCSt</w:t>
            </w:r>
            <w:proofErr w:type="spellEnd"/>
            <w:r w:rsidRPr="00C6594B">
              <w:rPr>
                <w:sz w:val="20"/>
              </w:rPr>
              <w:t xml:space="preserve"> operation in SL-U, following options are to be further studied and one or more of the following options will be selected in future meetings.</w:t>
            </w:r>
          </w:p>
          <w:p w14:paraId="6A7C1047" w14:textId="77777777" w:rsidR="00E84675" w:rsidRPr="00C6594B" w:rsidRDefault="00E84675" w:rsidP="00A86D26">
            <w:pPr>
              <w:pStyle w:val="af7"/>
              <w:numPr>
                <w:ilvl w:val="0"/>
                <w:numId w:val="22"/>
              </w:numPr>
              <w:autoSpaceDE w:val="0"/>
              <w:autoSpaceDN w:val="0"/>
              <w:adjustRightInd w:val="0"/>
              <w:snapToGrid w:val="0"/>
              <w:spacing w:line="276" w:lineRule="auto"/>
              <w:ind w:leftChars="100" w:left="580" w:firstLineChars="0"/>
              <w:jc w:val="both"/>
              <w:rPr>
                <w:sz w:val="20"/>
                <w:szCs w:val="20"/>
              </w:rPr>
            </w:pPr>
            <w:r w:rsidRPr="00C6594B">
              <w:rPr>
                <w:sz w:val="20"/>
                <w:szCs w:val="20"/>
              </w:rPr>
              <w:t xml:space="preserve">When L1 is triggered for reporting a subset of candidate resources for </w:t>
            </w:r>
            <w:proofErr w:type="spellStart"/>
            <w:r w:rsidRPr="00C6594B">
              <w:rPr>
                <w:sz w:val="20"/>
                <w:szCs w:val="20"/>
              </w:rPr>
              <w:t>MCSt</w:t>
            </w:r>
            <w:proofErr w:type="spellEnd"/>
            <w:r w:rsidRPr="00C6594B">
              <w:rPr>
                <w:sz w:val="20"/>
                <w:szCs w:val="20"/>
              </w:rPr>
              <w:t>,</w:t>
            </w:r>
          </w:p>
          <w:p w14:paraId="348974BF" w14:textId="77777777" w:rsidR="00E84675" w:rsidRPr="00C6594B" w:rsidRDefault="00E84675" w:rsidP="00A86D26">
            <w:pPr>
              <w:pStyle w:val="af7"/>
              <w:numPr>
                <w:ilvl w:val="1"/>
                <w:numId w:val="22"/>
              </w:numPr>
              <w:autoSpaceDE w:val="0"/>
              <w:autoSpaceDN w:val="0"/>
              <w:adjustRightInd w:val="0"/>
              <w:snapToGrid w:val="0"/>
              <w:spacing w:line="276" w:lineRule="auto"/>
              <w:ind w:firstLineChars="0"/>
              <w:jc w:val="both"/>
              <w:rPr>
                <w:sz w:val="20"/>
                <w:szCs w:val="20"/>
              </w:rPr>
            </w:pPr>
            <w:r w:rsidRPr="00C6594B">
              <w:rPr>
                <w:sz w:val="20"/>
                <w:szCs w:val="20"/>
              </w:rPr>
              <w:t>Option 1: Only one set of parameters (</w:t>
            </w:r>
            <m:oMath>
              <m:r>
                <w:rPr>
                  <w:rFonts w:ascii="Cambria Math" w:hAnsi="Cambria Math"/>
                  <w:sz w:val="20"/>
                  <w:szCs w:val="20"/>
                </w:rPr>
                <m:t>pri</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TX</m:t>
                  </m:r>
                </m:sub>
              </m:sSub>
            </m:oMath>
            <w:r w:rsidRPr="00C6594B">
              <w:rPr>
                <w:sz w:val="20"/>
                <w:szCs w:val="20"/>
              </w:rPr>
              <w:t xml:space="preserve">, remaining PDB,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C6594B">
              <w:rPr>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P</m:t>
                  </m:r>
                </m:e>
                <m:sub>
                  <m:r>
                    <m:rPr>
                      <m:nor/>
                    </m:rPr>
                    <w:rPr>
                      <w:sz w:val="20"/>
                      <w:szCs w:val="20"/>
                    </w:rPr>
                    <m:t>rsvp_TX</m:t>
                  </m:r>
                </m:sub>
              </m:sSub>
            </m:oMath>
            <w:r w:rsidRPr="00C6594B">
              <w:rPr>
                <w:sz w:val="20"/>
                <w:szCs w:val="20"/>
              </w:rPr>
              <w:t>) is provided for the resource selection procedure in L1</w:t>
            </w:r>
          </w:p>
          <w:p w14:paraId="18508E05" w14:textId="77777777" w:rsidR="00E84675" w:rsidRPr="00C6594B" w:rsidRDefault="00E84675" w:rsidP="00A86D26">
            <w:pPr>
              <w:pStyle w:val="af7"/>
              <w:numPr>
                <w:ilvl w:val="2"/>
                <w:numId w:val="22"/>
              </w:numPr>
              <w:autoSpaceDE w:val="0"/>
              <w:autoSpaceDN w:val="0"/>
              <w:adjustRightInd w:val="0"/>
              <w:snapToGrid w:val="0"/>
              <w:spacing w:line="276" w:lineRule="auto"/>
              <w:ind w:firstLineChars="0"/>
              <w:jc w:val="both"/>
              <w:rPr>
                <w:sz w:val="20"/>
                <w:szCs w:val="20"/>
              </w:rPr>
            </w:pPr>
            <w:r w:rsidRPr="00C6594B">
              <w:rPr>
                <w:sz w:val="20"/>
                <w:szCs w:val="20"/>
              </w:rPr>
              <w:lastRenderedPageBreak/>
              <w:t>Note, this is applicable for transmission of a single TB and multiple TBs</w:t>
            </w:r>
          </w:p>
          <w:p w14:paraId="656505FE" w14:textId="77777777" w:rsidR="00E84675" w:rsidRPr="00C6594B" w:rsidRDefault="00E84675" w:rsidP="00A86D26">
            <w:pPr>
              <w:pStyle w:val="af7"/>
              <w:numPr>
                <w:ilvl w:val="2"/>
                <w:numId w:val="22"/>
              </w:numPr>
              <w:autoSpaceDE w:val="0"/>
              <w:autoSpaceDN w:val="0"/>
              <w:adjustRightInd w:val="0"/>
              <w:snapToGrid w:val="0"/>
              <w:spacing w:line="276" w:lineRule="auto"/>
              <w:ind w:firstLineChars="0"/>
              <w:jc w:val="both"/>
              <w:rPr>
                <w:sz w:val="20"/>
                <w:szCs w:val="20"/>
              </w:rPr>
            </w:pPr>
            <w:r w:rsidRPr="00C6594B">
              <w:rPr>
                <w:sz w:val="20"/>
                <w:szCs w:val="20"/>
              </w:rPr>
              <w:t>FFS: whether this is the same or different than Rel-16</w:t>
            </w:r>
          </w:p>
          <w:p w14:paraId="6FA3D99B" w14:textId="77777777" w:rsidR="00E84675" w:rsidRPr="00C6594B" w:rsidRDefault="00E84675" w:rsidP="00A86D26">
            <w:pPr>
              <w:pStyle w:val="af7"/>
              <w:numPr>
                <w:ilvl w:val="1"/>
                <w:numId w:val="22"/>
              </w:numPr>
              <w:autoSpaceDE w:val="0"/>
              <w:autoSpaceDN w:val="0"/>
              <w:adjustRightInd w:val="0"/>
              <w:snapToGrid w:val="0"/>
              <w:spacing w:line="276" w:lineRule="auto"/>
              <w:ind w:firstLineChars="0"/>
              <w:jc w:val="both"/>
              <w:rPr>
                <w:sz w:val="20"/>
                <w:szCs w:val="20"/>
              </w:rPr>
            </w:pPr>
            <w:r w:rsidRPr="00C6594B">
              <w:rPr>
                <w:sz w:val="20"/>
                <w:szCs w:val="20"/>
              </w:rPr>
              <w:t>Option 2: one or multiple sets of parameters (</w:t>
            </w:r>
            <m:oMath>
              <m:r>
                <w:rPr>
                  <w:rFonts w:ascii="Cambria Math" w:hAnsi="Cambria Math"/>
                  <w:sz w:val="20"/>
                  <w:szCs w:val="20"/>
                </w:rPr>
                <m:t>pri</m:t>
              </m:r>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TX</m:t>
                  </m:r>
                </m:sub>
              </m:sSub>
            </m:oMath>
            <w:r w:rsidRPr="00C6594B">
              <w:rPr>
                <w:sz w:val="20"/>
                <w:szCs w:val="20"/>
              </w:rPr>
              <w:t xml:space="preserve">, remaining PDB,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C6594B">
              <w:rPr>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P</m:t>
                  </m:r>
                </m:e>
                <m:sub>
                  <m:r>
                    <m:rPr>
                      <m:nor/>
                    </m:rPr>
                    <w:rPr>
                      <w:sz w:val="20"/>
                      <w:szCs w:val="20"/>
                    </w:rPr>
                    <m:t>rsvp_TX</m:t>
                  </m:r>
                </m:sub>
              </m:sSub>
            </m:oMath>
            <w:r w:rsidRPr="00C6594B">
              <w:rPr>
                <w:sz w:val="20"/>
                <w:szCs w:val="20"/>
              </w:rPr>
              <w:t>) are provided for the resource selection procedure in L1</w:t>
            </w:r>
          </w:p>
          <w:p w14:paraId="7BE00491" w14:textId="77777777" w:rsidR="00E84675" w:rsidRPr="00C6594B" w:rsidRDefault="00E84675" w:rsidP="00A86D26">
            <w:pPr>
              <w:pStyle w:val="af7"/>
              <w:numPr>
                <w:ilvl w:val="1"/>
                <w:numId w:val="22"/>
              </w:numPr>
              <w:autoSpaceDE w:val="0"/>
              <w:autoSpaceDN w:val="0"/>
              <w:adjustRightInd w:val="0"/>
              <w:snapToGrid w:val="0"/>
              <w:spacing w:line="276" w:lineRule="auto"/>
              <w:ind w:firstLineChars="0"/>
              <w:jc w:val="both"/>
              <w:rPr>
                <w:sz w:val="20"/>
                <w:szCs w:val="20"/>
              </w:rPr>
            </w:pPr>
            <w:r w:rsidRPr="00C6594B">
              <w:rPr>
                <w:sz w:val="20"/>
                <w:szCs w:val="20"/>
              </w:rPr>
              <w:t xml:space="preserve">FFS: any further information needs to be provided to L1 for </w:t>
            </w:r>
            <w:proofErr w:type="spellStart"/>
            <w:r w:rsidRPr="00C6594B">
              <w:rPr>
                <w:sz w:val="20"/>
                <w:szCs w:val="20"/>
              </w:rPr>
              <w:t>MCSt</w:t>
            </w:r>
            <w:proofErr w:type="spellEnd"/>
          </w:p>
          <w:p w14:paraId="5C1C3938" w14:textId="77777777" w:rsidR="00E84675" w:rsidRPr="00C6594B" w:rsidRDefault="00E84675" w:rsidP="00A86D26">
            <w:pPr>
              <w:pStyle w:val="af7"/>
              <w:numPr>
                <w:ilvl w:val="0"/>
                <w:numId w:val="22"/>
              </w:numPr>
              <w:autoSpaceDE w:val="0"/>
              <w:autoSpaceDN w:val="0"/>
              <w:adjustRightInd w:val="0"/>
              <w:snapToGrid w:val="0"/>
              <w:spacing w:line="276" w:lineRule="auto"/>
              <w:ind w:leftChars="100" w:left="580" w:firstLineChars="0"/>
              <w:jc w:val="both"/>
              <w:rPr>
                <w:sz w:val="20"/>
                <w:szCs w:val="20"/>
              </w:rPr>
            </w:pPr>
            <w:r w:rsidRPr="00C6594B">
              <w:rPr>
                <w:sz w:val="20"/>
                <w:szCs w:val="20"/>
              </w:rPr>
              <w:t xml:space="preserve">When L1 reports a subset of candidate resources for </w:t>
            </w:r>
            <w:proofErr w:type="spellStart"/>
            <w:r w:rsidRPr="00C6594B">
              <w:rPr>
                <w:sz w:val="20"/>
                <w:szCs w:val="20"/>
              </w:rPr>
              <w:t>MCSt</w:t>
            </w:r>
            <w:proofErr w:type="spellEnd"/>
            <w:r w:rsidRPr="00C6594B">
              <w:rPr>
                <w:sz w:val="20"/>
                <w:szCs w:val="20"/>
              </w:rPr>
              <w:t>,</w:t>
            </w:r>
          </w:p>
          <w:p w14:paraId="41CBEDA3" w14:textId="77777777" w:rsidR="00E84675" w:rsidRPr="00C6594B" w:rsidRDefault="00E84675" w:rsidP="00A86D26">
            <w:pPr>
              <w:pStyle w:val="af7"/>
              <w:numPr>
                <w:ilvl w:val="1"/>
                <w:numId w:val="22"/>
              </w:numPr>
              <w:autoSpaceDE w:val="0"/>
              <w:autoSpaceDN w:val="0"/>
              <w:adjustRightInd w:val="0"/>
              <w:snapToGrid w:val="0"/>
              <w:spacing w:line="276" w:lineRule="auto"/>
              <w:ind w:firstLineChars="0"/>
              <w:jc w:val="both"/>
              <w:rPr>
                <w:sz w:val="20"/>
                <w:szCs w:val="20"/>
              </w:rPr>
            </w:pPr>
            <w:r w:rsidRPr="00C6594B">
              <w:rPr>
                <w:sz w:val="20"/>
                <w:szCs w:val="20"/>
              </w:rPr>
              <w:t xml:space="preserve">Option A: L1 reports candidate multi-slot resources in </w:t>
            </w:r>
            <w:r w:rsidRPr="00C6594B">
              <w:rPr>
                <w:i/>
                <w:iCs/>
                <w:sz w:val="20"/>
                <w:szCs w:val="20"/>
              </w:rPr>
              <w:t>S</w:t>
            </w:r>
            <w:r w:rsidRPr="00C6594B">
              <w:rPr>
                <w:i/>
                <w:iCs/>
                <w:sz w:val="20"/>
                <w:szCs w:val="20"/>
                <w:vertAlign w:val="subscript"/>
              </w:rPr>
              <w:t>A</w:t>
            </w:r>
            <w:r w:rsidRPr="00C6594B">
              <w:rPr>
                <w:sz w:val="20"/>
                <w:szCs w:val="20"/>
              </w:rPr>
              <w:t xml:space="preserve"> where a candidate multi-slot resource consists of a set of single-slot resources that are consecutive in time</w:t>
            </w:r>
          </w:p>
          <w:p w14:paraId="47686D51" w14:textId="77777777" w:rsidR="00E84675" w:rsidRPr="00C6594B" w:rsidRDefault="00E84675" w:rsidP="00A86D26">
            <w:pPr>
              <w:pStyle w:val="af7"/>
              <w:numPr>
                <w:ilvl w:val="2"/>
                <w:numId w:val="22"/>
              </w:numPr>
              <w:autoSpaceDE w:val="0"/>
              <w:autoSpaceDN w:val="0"/>
              <w:adjustRightInd w:val="0"/>
              <w:snapToGrid w:val="0"/>
              <w:spacing w:line="276" w:lineRule="auto"/>
              <w:ind w:firstLineChars="0"/>
              <w:jc w:val="both"/>
              <w:rPr>
                <w:sz w:val="20"/>
                <w:szCs w:val="20"/>
              </w:rPr>
            </w:pPr>
            <w:r w:rsidRPr="00C6594B">
              <w:rPr>
                <w:sz w:val="20"/>
                <w:szCs w:val="20"/>
              </w:rPr>
              <w:t xml:space="preserve">FFS whether the set of single-slot resources within a candidate multi-slot resource can have different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C6594B">
              <w:rPr>
                <w:sz w:val="20"/>
                <w:szCs w:val="20"/>
              </w:rPr>
              <w:t xml:space="preserve"> sizes</w:t>
            </w:r>
          </w:p>
          <w:p w14:paraId="0C3693DF" w14:textId="77777777" w:rsidR="00E84675" w:rsidRPr="00C6594B" w:rsidRDefault="00E84675" w:rsidP="00A86D26">
            <w:pPr>
              <w:pStyle w:val="af7"/>
              <w:numPr>
                <w:ilvl w:val="1"/>
                <w:numId w:val="22"/>
              </w:numPr>
              <w:autoSpaceDE w:val="0"/>
              <w:autoSpaceDN w:val="0"/>
              <w:adjustRightInd w:val="0"/>
              <w:snapToGrid w:val="0"/>
              <w:spacing w:line="276" w:lineRule="auto"/>
              <w:ind w:firstLineChars="0"/>
              <w:jc w:val="both"/>
              <w:rPr>
                <w:sz w:val="20"/>
                <w:szCs w:val="20"/>
              </w:rPr>
            </w:pPr>
            <w:r w:rsidRPr="00C6594B">
              <w:rPr>
                <w:sz w:val="20"/>
                <w:szCs w:val="20"/>
              </w:rPr>
              <w:t>Option B: L1 reports candidate single-slot resources in (</w:t>
            </w:r>
            <w:r w:rsidRPr="00C6594B">
              <w:rPr>
                <w:i/>
                <w:iCs/>
                <w:sz w:val="20"/>
                <w:szCs w:val="20"/>
              </w:rPr>
              <w:t>S</w:t>
            </w:r>
            <w:r w:rsidRPr="00C6594B">
              <w:rPr>
                <w:i/>
                <w:iCs/>
                <w:sz w:val="20"/>
                <w:szCs w:val="20"/>
                <w:vertAlign w:val="subscript"/>
              </w:rPr>
              <w:t>A</w:t>
            </w:r>
            <w:r w:rsidRPr="00C6594B">
              <w:rPr>
                <w:sz w:val="20"/>
                <w:szCs w:val="20"/>
              </w:rPr>
              <w:t>) as in Rel-16</w:t>
            </w:r>
          </w:p>
          <w:p w14:paraId="24D38484" w14:textId="77777777" w:rsidR="00E84675" w:rsidRPr="00C6594B" w:rsidRDefault="00E84675" w:rsidP="00A86D26">
            <w:pPr>
              <w:pStyle w:val="af7"/>
              <w:numPr>
                <w:ilvl w:val="2"/>
                <w:numId w:val="22"/>
              </w:numPr>
              <w:autoSpaceDE w:val="0"/>
              <w:autoSpaceDN w:val="0"/>
              <w:adjustRightInd w:val="0"/>
              <w:snapToGrid w:val="0"/>
              <w:spacing w:line="276" w:lineRule="auto"/>
              <w:ind w:firstLineChars="0"/>
              <w:jc w:val="both"/>
              <w:rPr>
                <w:sz w:val="20"/>
                <w:szCs w:val="20"/>
              </w:rPr>
            </w:pPr>
            <w:r w:rsidRPr="00C6594B">
              <w:rPr>
                <w:sz w:val="20"/>
                <w:szCs w:val="20"/>
              </w:rPr>
              <w:t>It is up to the higher (MAC) layer to select a set of single-slot resources that are consecutive in logical slots</w:t>
            </w:r>
          </w:p>
          <w:p w14:paraId="618F7FC3" w14:textId="77777777" w:rsidR="00E84675" w:rsidRPr="00C6594B" w:rsidRDefault="00E84675" w:rsidP="00A86D26">
            <w:pPr>
              <w:pStyle w:val="af7"/>
              <w:numPr>
                <w:ilvl w:val="1"/>
                <w:numId w:val="22"/>
              </w:numPr>
              <w:autoSpaceDE w:val="0"/>
              <w:autoSpaceDN w:val="0"/>
              <w:adjustRightInd w:val="0"/>
              <w:snapToGrid w:val="0"/>
              <w:spacing w:line="276" w:lineRule="auto"/>
              <w:ind w:firstLineChars="0"/>
              <w:jc w:val="both"/>
              <w:rPr>
                <w:sz w:val="20"/>
                <w:szCs w:val="20"/>
              </w:rPr>
            </w:pPr>
            <w:r w:rsidRPr="00C6594B">
              <w:rPr>
                <w:sz w:val="20"/>
                <w:szCs w:val="20"/>
              </w:rPr>
              <w:t xml:space="preserve">Option C: L1 reports consecutive single-slot candidate resources in </w:t>
            </w:r>
            <w:r w:rsidRPr="00C6594B">
              <w:rPr>
                <w:i/>
                <w:iCs/>
                <w:sz w:val="20"/>
                <w:szCs w:val="20"/>
              </w:rPr>
              <w:t>S</w:t>
            </w:r>
            <w:r w:rsidRPr="00C6594B">
              <w:rPr>
                <w:i/>
                <w:iCs/>
                <w:sz w:val="20"/>
                <w:szCs w:val="20"/>
                <w:vertAlign w:val="subscript"/>
              </w:rPr>
              <w:t>A</w:t>
            </w:r>
          </w:p>
          <w:p w14:paraId="59254470" w14:textId="77777777" w:rsidR="00E84675" w:rsidRPr="00C6594B" w:rsidRDefault="00E84675" w:rsidP="00A86D26">
            <w:pPr>
              <w:pStyle w:val="af7"/>
              <w:numPr>
                <w:ilvl w:val="2"/>
                <w:numId w:val="22"/>
              </w:numPr>
              <w:autoSpaceDE w:val="0"/>
              <w:autoSpaceDN w:val="0"/>
              <w:adjustRightInd w:val="0"/>
              <w:snapToGrid w:val="0"/>
              <w:spacing w:line="276" w:lineRule="auto"/>
              <w:ind w:firstLineChars="0"/>
              <w:jc w:val="both"/>
              <w:rPr>
                <w:sz w:val="20"/>
                <w:szCs w:val="20"/>
              </w:rPr>
            </w:pPr>
            <w:r w:rsidRPr="00C6594B">
              <w:rPr>
                <w:sz w:val="20"/>
                <w:szCs w:val="20"/>
              </w:rPr>
              <w:t xml:space="preserve">FFS whether the consecutive single-slot candidate resources can have different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C6594B">
              <w:rPr>
                <w:sz w:val="20"/>
                <w:szCs w:val="20"/>
              </w:rPr>
              <w:t xml:space="preserve"> sizes</w:t>
            </w:r>
          </w:p>
          <w:p w14:paraId="05BF6C69" w14:textId="77777777" w:rsidR="00E84675" w:rsidRPr="00C6594B" w:rsidRDefault="00E84675" w:rsidP="00A86D26">
            <w:pPr>
              <w:pStyle w:val="af7"/>
              <w:numPr>
                <w:ilvl w:val="1"/>
                <w:numId w:val="22"/>
              </w:numPr>
              <w:autoSpaceDE w:val="0"/>
              <w:autoSpaceDN w:val="0"/>
              <w:adjustRightInd w:val="0"/>
              <w:snapToGrid w:val="0"/>
              <w:spacing w:line="276" w:lineRule="auto"/>
              <w:ind w:firstLineChars="0"/>
              <w:jc w:val="both"/>
              <w:rPr>
                <w:sz w:val="20"/>
                <w:szCs w:val="20"/>
              </w:rPr>
            </w:pPr>
            <w:r w:rsidRPr="00C6594B">
              <w:rPr>
                <w:sz w:val="20"/>
                <w:szCs w:val="20"/>
              </w:rPr>
              <w:t xml:space="preserve">FFS: any further information needs to be reported to MAC layer, provided to L1 or utilized for </w:t>
            </w:r>
            <w:proofErr w:type="spellStart"/>
            <w:r w:rsidRPr="00C6594B">
              <w:rPr>
                <w:sz w:val="20"/>
                <w:szCs w:val="20"/>
              </w:rPr>
              <w:t>MCSt</w:t>
            </w:r>
            <w:proofErr w:type="spellEnd"/>
          </w:p>
          <w:p w14:paraId="15FAEFF2" w14:textId="0682EA24" w:rsidR="00E84675" w:rsidRPr="00592654" w:rsidRDefault="00E84675" w:rsidP="00592654">
            <w:pPr>
              <w:pStyle w:val="af7"/>
              <w:numPr>
                <w:ilvl w:val="1"/>
                <w:numId w:val="22"/>
              </w:numPr>
              <w:autoSpaceDE w:val="0"/>
              <w:autoSpaceDN w:val="0"/>
              <w:adjustRightInd w:val="0"/>
              <w:snapToGrid w:val="0"/>
              <w:spacing w:line="276" w:lineRule="auto"/>
              <w:ind w:firstLineChars="0"/>
              <w:jc w:val="both"/>
              <w:rPr>
                <w:sz w:val="20"/>
                <w:szCs w:val="20"/>
              </w:rPr>
            </w:pPr>
            <w:r w:rsidRPr="00C6594B">
              <w:rPr>
                <w:sz w:val="20"/>
                <w:szCs w:val="20"/>
              </w:rPr>
              <w:t>FFS: whether/how to consider the additional LBT time in SL resource allocation</w:t>
            </w:r>
          </w:p>
        </w:tc>
      </w:tr>
    </w:tbl>
    <w:p w14:paraId="192FEBA9" w14:textId="4EE7CC00" w:rsidR="00E84675" w:rsidRPr="00E84675" w:rsidRDefault="00E84675" w:rsidP="00E84675">
      <w:pPr>
        <w:spacing w:before="120"/>
        <w:rPr>
          <w:sz w:val="20"/>
        </w:rPr>
      </w:pPr>
      <w:r w:rsidRPr="00E84675">
        <w:rPr>
          <w:rFonts w:hint="eastAsia"/>
          <w:sz w:val="20"/>
        </w:rPr>
        <w:lastRenderedPageBreak/>
        <w:t>Based on above agreements, it</w:t>
      </w:r>
      <w:r w:rsidRPr="00E84675">
        <w:rPr>
          <w:sz w:val="20"/>
        </w:rPr>
        <w:t xml:space="preserve"> i</w:t>
      </w:r>
      <w:r w:rsidRPr="00E84675">
        <w:rPr>
          <w:rFonts w:hint="eastAsia"/>
          <w:sz w:val="20"/>
        </w:rPr>
        <w:t xml:space="preserve">s suggested that </w:t>
      </w:r>
      <w:r w:rsidRPr="00E84675">
        <w:rPr>
          <w:sz w:val="20"/>
        </w:rPr>
        <w:t xml:space="preserve">RAN2 </w:t>
      </w:r>
      <w:r w:rsidRPr="00E84675">
        <w:rPr>
          <w:rFonts w:hint="eastAsia"/>
          <w:sz w:val="20"/>
        </w:rPr>
        <w:t>start</w:t>
      </w:r>
      <w:r w:rsidRPr="00E84675">
        <w:rPr>
          <w:sz w:val="20"/>
        </w:rPr>
        <w:t>s</w:t>
      </w:r>
      <w:r w:rsidRPr="00E84675">
        <w:rPr>
          <w:rFonts w:hint="eastAsia"/>
          <w:sz w:val="20"/>
        </w:rPr>
        <w:t xml:space="preserve"> some </w:t>
      </w:r>
      <w:r w:rsidRPr="00E84675">
        <w:rPr>
          <w:sz w:val="20"/>
        </w:rPr>
        <w:t>initial discussion</w:t>
      </w:r>
      <w:r w:rsidR="00FE0A57">
        <w:rPr>
          <w:sz w:val="20"/>
        </w:rPr>
        <w:t>s</w:t>
      </w:r>
      <w:r w:rsidRPr="00E84675">
        <w:rPr>
          <w:rFonts w:hint="eastAsia"/>
          <w:sz w:val="20"/>
        </w:rPr>
        <w:t xml:space="preserve"> on the high-level design principle to make progress on this topic. The potential issues that can be discussed in RAN2 are given as below</w:t>
      </w:r>
      <w:r w:rsidRPr="00E84675">
        <w:rPr>
          <w:sz w:val="20"/>
        </w:rPr>
        <w:t>. W</w:t>
      </w:r>
      <w:r w:rsidRPr="00E84675">
        <w:rPr>
          <w:rFonts w:hint="eastAsia"/>
          <w:sz w:val="20"/>
        </w:rPr>
        <w:t xml:space="preserve">e think they </w:t>
      </w:r>
      <w:r w:rsidR="007641DF">
        <w:rPr>
          <w:sz w:val="20"/>
        </w:rPr>
        <w:t>could be decoupled</w:t>
      </w:r>
      <w:r w:rsidRPr="00E84675">
        <w:rPr>
          <w:rFonts w:hint="eastAsia"/>
          <w:sz w:val="20"/>
        </w:rPr>
        <w:t xml:space="preserve"> from the detailed options on how to support </w:t>
      </w:r>
      <w:proofErr w:type="spellStart"/>
      <w:r w:rsidRPr="00E84675">
        <w:rPr>
          <w:rFonts w:hint="eastAsia"/>
          <w:sz w:val="20"/>
        </w:rPr>
        <w:t>MCSt</w:t>
      </w:r>
      <w:proofErr w:type="spellEnd"/>
      <w:r w:rsidRPr="00E84675">
        <w:rPr>
          <w:rFonts w:hint="eastAsia"/>
          <w:sz w:val="20"/>
        </w:rPr>
        <w:t xml:space="preserve"> operation that are on-going in RAN1.</w:t>
      </w:r>
    </w:p>
    <w:p w14:paraId="041EBB38" w14:textId="2D89FA69" w:rsidR="00E84675" w:rsidRPr="00E84675" w:rsidRDefault="00E84675" w:rsidP="004034A7">
      <w:pPr>
        <w:pStyle w:val="af7"/>
        <w:widowControl w:val="0"/>
        <w:numPr>
          <w:ilvl w:val="0"/>
          <w:numId w:val="14"/>
        </w:numPr>
        <w:spacing w:before="240" w:after="240"/>
        <w:ind w:firstLineChars="0"/>
        <w:jc w:val="both"/>
        <w:rPr>
          <w:rFonts w:ascii="Arial" w:hAnsi="Arial" w:cs="Arial"/>
          <w:b/>
          <w:sz w:val="20"/>
          <w:szCs w:val="20"/>
          <w:u w:val="single"/>
        </w:rPr>
      </w:pPr>
      <w:r w:rsidRPr="00E84675">
        <w:rPr>
          <w:rFonts w:ascii="Arial" w:hAnsi="Arial" w:cs="Arial" w:hint="eastAsia"/>
          <w:b/>
          <w:sz w:val="20"/>
          <w:szCs w:val="20"/>
          <w:u w:val="single"/>
        </w:rPr>
        <w:t>[</w:t>
      </w:r>
      <w:r w:rsidRPr="00E84675">
        <w:rPr>
          <w:rFonts w:ascii="Arial" w:hAnsi="Arial" w:cs="Arial"/>
          <w:b/>
          <w:sz w:val="20"/>
          <w:szCs w:val="20"/>
          <w:u w:val="single"/>
        </w:rPr>
        <w:t xml:space="preserve">Issue 1] </w:t>
      </w:r>
      <w:r w:rsidRPr="00E84675">
        <w:rPr>
          <w:rFonts w:ascii="Arial" w:hAnsi="Arial" w:cs="Arial" w:hint="eastAsia"/>
          <w:b/>
          <w:sz w:val="20"/>
          <w:szCs w:val="20"/>
          <w:u w:val="single"/>
        </w:rPr>
        <w:t>W</w:t>
      </w:r>
      <w:r w:rsidRPr="00E84675">
        <w:rPr>
          <w:rFonts w:ascii="Arial" w:hAnsi="Arial" w:cs="Arial"/>
          <w:b/>
          <w:sz w:val="20"/>
          <w:szCs w:val="20"/>
          <w:u w:val="single"/>
        </w:rPr>
        <w:t>ho decides to perform</w:t>
      </w:r>
      <w:r w:rsidR="00D429AB">
        <w:rPr>
          <w:rFonts w:ascii="Arial" w:hAnsi="Arial" w:cs="Arial"/>
          <w:b/>
          <w:sz w:val="20"/>
          <w:szCs w:val="20"/>
          <w:u w:val="single"/>
        </w:rPr>
        <w:t>/</w:t>
      </w:r>
      <w:r w:rsidR="006C190D">
        <w:rPr>
          <w:rFonts w:ascii="Arial" w:hAnsi="Arial" w:cs="Arial"/>
          <w:b/>
          <w:sz w:val="20"/>
          <w:szCs w:val="20"/>
          <w:u w:val="single"/>
        </w:rPr>
        <w:t>enable</w:t>
      </w:r>
      <w:r w:rsidRPr="00E84675">
        <w:rPr>
          <w:rFonts w:ascii="Arial" w:hAnsi="Arial" w:cs="Arial"/>
          <w:b/>
          <w:sz w:val="20"/>
          <w:szCs w:val="20"/>
          <w:u w:val="single"/>
        </w:rPr>
        <w:t xml:space="preserve"> </w:t>
      </w:r>
      <w:bookmarkStart w:id="9" w:name="OLE_LINK14"/>
      <w:proofErr w:type="spellStart"/>
      <w:r w:rsidRPr="00E84675">
        <w:rPr>
          <w:rFonts w:ascii="Arial" w:hAnsi="Arial" w:cs="Arial"/>
          <w:b/>
          <w:sz w:val="20"/>
          <w:szCs w:val="20"/>
          <w:u w:val="single"/>
        </w:rPr>
        <w:t>MCSt</w:t>
      </w:r>
      <w:bookmarkEnd w:id="9"/>
      <w:proofErr w:type="spellEnd"/>
      <w:r w:rsidRPr="00E84675">
        <w:rPr>
          <w:rFonts w:ascii="Arial" w:hAnsi="Arial" w:cs="Arial"/>
          <w:b/>
          <w:sz w:val="20"/>
          <w:szCs w:val="20"/>
          <w:u w:val="single"/>
        </w:rPr>
        <w:t xml:space="preserve"> for Mode-1 and Mode-2</w:t>
      </w:r>
    </w:p>
    <w:p w14:paraId="2A010DDD" w14:textId="77777777" w:rsidR="00E84675" w:rsidRPr="00E84675" w:rsidRDefault="00E84675" w:rsidP="00E84675">
      <w:pPr>
        <w:spacing w:before="120"/>
        <w:rPr>
          <w:bCs/>
          <w:sz w:val="20"/>
        </w:rPr>
      </w:pPr>
      <w:r w:rsidRPr="00E84675">
        <w:rPr>
          <w:bCs/>
          <w:sz w:val="20"/>
        </w:rPr>
        <w:t xml:space="preserve">In legacy SL, </w:t>
      </w:r>
      <w:r w:rsidRPr="00E84675">
        <w:rPr>
          <w:rFonts w:hint="eastAsia"/>
          <w:bCs/>
          <w:sz w:val="20"/>
        </w:rPr>
        <w:t xml:space="preserve">the serving </w:t>
      </w:r>
      <w:proofErr w:type="spellStart"/>
      <w:r w:rsidRPr="00E84675">
        <w:rPr>
          <w:rFonts w:hint="eastAsia"/>
          <w:bCs/>
          <w:sz w:val="20"/>
        </w:rPr>
        <w:t>gNB</w:t>
      </w:r>
      <w:proofErr w:type="spellEnd"/>
      <w:r w:rsidRPr="00E84675">
        <w:rPr>
          <w:rFonts w:hint="eastAsia"/>
          <w:bCs/>
          <w:sz w:val="20"/>
        </w:rPr>
        <w:t xml:space="preserve"> is responsible for Mode-1 resource allocation and the Tx UE is responsible for Mode-2 resource allocation. When it comes to </w:t>
      </w:r>
      <w:proofErr w:type="spellStart"/>
      <w:r w:rsidRPr="00E84675">
        <w:rPr>
          <w:rFonts w:hint="eastAsia"/>
          <w:bCs/>
          <w:sz w:val="20"/>
        </w:rPr>
        <w:t>MCSt</w:t>
      </w:r>
      <w:proofErr w:type="spellEnd"/>
      <w:r w:rsidRPr="00E84675">
        <w:rPr>
          <w:rFonts w:hint="eastAsia"/>
          <w:bCs/>
          <w:sz w:val="20"/>
        </w:rPr>
        <w:t xml:space="preserve"> operation, at least for SL Mode-2, it is straightforward to inherit this </w:t>
      </w:r>
      <w:bookmarkStart w:id="10" w:name="OLE_LINK15"/>
      <w:r w:rsidRPr="00E84675">
        <w:rPr>
          <w:rFonts w:hint="eastAsia"/>
          <w:bCs/>
          <w:sz w:val="20"/>
        </w:rPr>
        <w:t>resource allocation design</w:t>
      </w:r>
      <w:bookmarkEnd w:id="10"/>
      <w:r w:rsidRPr="00E84675">
        <w:rPr>
          <w:rFonts w:hint="eastAsia"/>
          <w:bCs/>
          <w:sz w:val="20"/>
        </w:rPr>
        <w:t xml:space="preserve"> principle, i.e., Tx UE </w:t>
      </w:r>
      <w:r w:rsidRPr="00E84675">
        <w:rPr>
          <w:bCs/>
          <w:sz w:val="20"/>
        </w:rPr>
        <w:t xml:space="preserve">autonomously </w:t>
      </w:r>
      <w:r w:rsidRPr="00E84675">
        <w:rPr>
          <w:rFonts w:hint="eastAsia"/>
          <w:bCs/>
          <w:sz w:val="20"/>
        </w:rPr>
        <w:t xml:space="preserve">decides to perform </w:t>
      </w:r>
      <w:proofErr w:type="spellStart"/>
      <w:r w:rsidRPr="00E84675">
        <w:rPr>
          <w:rFonts w:hint="eastAsia"/>
          <w:bCs/>
          <w:sz w:val="20"/>
        </w:rPr>
        <w:t>MCSt</w:t>
      </w:r>
      <w:proofErr w:type="spellEnd"/>
      <w:r w:rsidRPr="00E84675">
        <w:rPr>
          <w:rFonts w:hint="eastAsia"/>
          <w:bCs/>
          <w:sz w:val="20"/>
        </w:rPr>
        <w:t xml:space="preserve">. However, for SL Mode-1, further study </w:t>
      </w:r>
      <w:r w:rsidRPr="00E84675">
        <w:rPr>
          <w:bCs/>
          <w:sz w:val="20"/>
        </w:rPr>
        <w:t>is</w:t>
      </w:r>
      <w:r w:rsidRPr="00E84675">
        <w:rPr>
          <w:rFonts w:hint="eastAsia"/>
          <w:bCs/>
          <w:sz w:val="20"/>
        </w:rPr>
        <w:t xml:space="preserve"> needed. Given that the </w:t>
      </w:r>
      <w:proofErr w:type="spellStart"/>
      <w:r w:rsidRPr="00E84675">
        <w:rPr>
          <w:rFonts w:hint="eastAsia"/>
          <w:bCs/>
          <w:sz w:val="20"/>
        </w:rPr>
        <w:t>gNB</w:t>
      </w:r>
      <w:proofErr w:type="spellEnd"/>
      <w:r w:rsidRPr="00E84675">
        <w:rPr>
          <w:rFonts w:hint="eastAsia"/>
          <w:bCs/>
          <w:sz w:val="20"/>
        </w:rPr>
        <w:t xml:space="preserve"> is operating on licensed band and does</w:t>
      </w:r>
      <w:r w:rsidRPr="00E84675">
        <w:rPr>
          <w:bCs/>
          <w:sz w:val="20"/>
        </w:rPr>
        <w:t xml:space="preserve"> not</w:t>
      </w:r>
      <w:r w:rsidRPr="00E84675">
        <w:rPr>
          <w:rFonts w:hint="eastAsia"/>
          <w:bCs/>
          <w:sz w:val="20"/>
        </w:rPr>
        <w:t xml:space="preserve"> perform LBT</w:t>
      </w:r>
      <w:r w:rsidRPr="00E84675">
        <w:rPr>
          <w:bCs/>
          <w:sz w:val="20"/>
        </w:rPr>
        <w:t xml:space="preserve"> operations</w:t>
      </w:r>
      <w:r w:rsidRPr="00E84675">
        <w:rPr>
          <w:rFonts w:hint="eastAsia"/>
          <w:bCs/>
          <w:sz w:val="20"/>
        </w:rPr>
        <w:t xml:space="preserve">, it may be hard for the </w:t>
      </w:r>
      <w:proofErr w:type="spellStart"/>
      <w:r w:rsidRPr="00E84675">
        <w:rPr>
          <w:rFonts w:hint="eastAsia"/>
          <w:bCs/>
          <w:sz w:val="20"/>
        </w:rPr>
        <w:t>gNB</w:t>
      </w:r>
      <w:proofErr w:type="spellEnd"/>
      <w:r w:rsidRPr="00E84675">
        <w:rPr>
          <w:rFonts w:hint="eastAsia"/>
          <w:bCs/>
          <w:sz w:val="20"/>
        </w:rPr>
        <w:t xml:space="preserve"> to allocate suitable resources to perform </w:t>
      </w:r>
      <w:proofErr w:type="spellStart"/>
      <w:r w:rsidRPr="00E84675">
        <w:rPr>
          <w:rFonts w:hint="eastAsia"/>
          <w:bCs/>
          <w:sz w:val="20"/>
        </w:rPr>
        <w:t>MCSt</w:t>
      </w:r>
      <w:proofErr w:type="spellEnd"/>
      <w:r w:rsidRPr="00E84675">
        <w:rPr>
          <w:rFonts w:hint="eastAsia"/>
          <w:bCs/>
          <w:sz w:val="20"/>
        </w:rPr>
        <w:t xml:space="preserve">. Therefore, an alternative solution is that the </w:t>
      </w:r>
      <w:proofErr w:type="spellStart"/>
      <w:r w:rsidRPr="00E84675">
        <w:rPr>
          <w:rFonts w:hint="eastAsia"/>
          <w:bCs/>
          <w:sz w:val="20"/>
        </w:rPr>
        <w:t>gNB</w:t>
      </w:r>
      <w:proofErr w:type="spellEnd"/>
      <w:r w:rsidRPr="00E84675">
        <w:rPr>
          <w:rFonts w:hint="eastAsia"/>
          <w:bCs/>
          <w:sz w:val="20"/>
        </w:rPr>
        <w:t xml:space="preserve"> allocates resources in a way </w:t>
      </w:r>
      <w:r w:rsidRPr="00E84675">
        <w:rPr>
          <w:bCs/>
          <w:sz w:val="20"/>
        </w:rPr>
        <w:t xml:space="preserve">as to </w:t>
      </w:r>
      <w:r w:rsidRPr="00E84675">
        <w:rPr>
          <w:rFonts w:hint="eastAsia"/>
          <w:bCs/>
          <w:sz w:val="20"/>
        </w:rPr>
        <w:t>single-slot transmissions</w:t>
      </w:r>
      <w:r w:rsidRPr="00E84675">
        <w:rPr>
          <w:bCs/>
          <w:sz w:val="20"/>
        </w:rPr>
        <w:t>,</w:t>
      </w:r>
      <w:r w:rsidRPr="00E84675">
        <w:rPr>
          <w:rFonts w:hint="eastAsia"/>
          <w:bCs/>
          <w:sz w:val="20"/>
        </w:rPr>
        <w:t xml:space="preserve"> and always rely on TX UE</w:t>
      </w:r>
      <w:r w:rsidRPr="00E84675">
        <w:rPr>
          <w:bCs/>
          <w:sz w:val="20"/>
        </w:rPr>
        <w:t>’</w:t>
      </w:r>
      <w:r w:rsidRPr="00E84675">
        <w:rPr>
          <w:rFonts w:hint="eastAsia"/>
          <w:bCs/>
          <w:sz w:val="20"/>
        </w:rPr>
        <w:t>s decision on when</w:t>
      </w:r>
      <w:r w:rsidRPr="00E84675">
        <w:rPr>
          <w:bCs/>
          <w:sz w:val="20"/>
        </w:rPr>
        <w:t>/whether</w:t>
      </w:r>
      <w:r w:rsidRPr="00E84675">
        <w:rPr>
          <w:rFonts w:hint="eastAsia"/>
          <w:bCs/>
          <w:sz w:val="20"/>
        </w:rPr>
        <w:t xml:space="preserve"> to perform </w:t>
      </w:r>
      <w:proofErr w:type="spellStart"/>
      <w:r w:rsidRPr="00E84675">
        <w:rPr>
          <w:rFonts w:hint="eastAsia"/>
          <w:bCs/>
          <w:sz w:val="20"/>
        </w:rPr>
        <w:t>MCSt</w:t>
      </w:r>
      <w:proofErr w:type="spellEnd"/>
      <w:r w:rsidRPr="00E84675">
        <w:rPr>
          <w:rFonts w:hint="eastAsia"/>
          <w:bCs/>
          <w:sz w:val="20"/>
        </w:rPr>
        <w:t xml:space="preserve"> for Mode-1. It</w:t>
      </w:r>
      <w:r w:rsidRPr="00E84675">
        <w:rPr>
          <w:bCs/>
          <w:sz w:val="20"/>
        </w:rPr>
        <w:t xml:space="preserve"> is</w:t>
      </w:r>
      <w:r w:rsidRPr="00E84675">
        <w:rPr>
          <w:rFonts w:hint="eastAsia"/>
          <w:bCs/>
          <w:sz w:val="20"/>
        </w:rPr>
        <w:t xml:space="preserve"> also beneficial to achieve a common solution on whether</w:t>
      </w:r>
      <w:r w:rsidRPr="00E84675">
        <w:rPr>
          <w:bCs/>
          <w:sz w:val="20"/>
        </w:rPr>
        <w:t>/</w:t>
      </w:r>
      <w:r w:rsidRPr="00E84675">
        <w:rPr>
          <w:rFonts w:hint="eastAsia"/>
          <w:bCs/>
          <w:sz w:val="20"/>
        </w:rPr>
        <w:t xml:space="preserve">how to perform </w:t>
      </w:r>
      <w:proofErr w:type="spellStart"/>
      <w:r w:rsidRPr="00E84675">
        <w:rPr>
          <w:rFonts w:hint="eastAsia"/>
          <w:bCs/>
          <w:sz w:val="20"/>
        </w:rPr>
        <w:t>MCSt</w:t>
      </w:r>
      <w:proofErr w:type="spellEnd"/>
      <w:r w:rsidRPr="00E84675">
        <w:rPr>
          <w:rFonts w:hint="eastAsia"/>
          <w:bCs/>
          <w:sz w:val="20"/>
        </w:rPr>
        <w:t xml:space="preserve"> for both SL Mode-1 and Mode-2.</w:t>
      </w:r>
    </w:p>
    <w:p w14:paraId="057DABCF" w14:textId="215862E4" w:rsidR="00E84675" w:rsidRPr="00E84675" w:rsidRDefault="00E84675" w:rsidP="00E84675">
      <w:pPr>
        <w:spacing w:before="120"/>
        <w:rPr>
          <w:sz w:val="20"/>
        </w:rPr>
      </w:pPr>
      <w:r w:rsidRPr="00E84675">
        <w:rPr>
          <w:b/>
          <w:sz w:val="20"/>
        </w:rPr>
        <w:t xml:space="preserve">Proposal 12: RAN2 </w:t>
      </w:r>
      <w:r w:rsidRPr="00E84675">
        <w:rPr>
          <w:rFonts w:hint="eastAsia"/>
          <w:b/>
          <w:sz w:val="20"/>
        </w:rPr>
        <w:t xml:space="preserve">to </w:t>
      </w:r>
      <w:r w:rsidRPr="00E84675">
        <w:rPr>
          <w:b/>
          <w:sz w:val="20"/>
        </w:rPr>
        <w:t xml:space="preserve">conclude who </w:t>
      </w:r>
      <w:r w:rsidRPr="00E84675">
        <w:rPr>
          <w:rFonts w:hint="eastAsia"/>
          <w:b/>
          <w:sz w:val="20"/>
        </w:rPr>
        <w:t xml:space="preserve">(TX UE or its serving </w:t>
      </w:r>
      <w:proofErr w:type="spellStart"/>
      <w:r w:rsidRPr="00E84675">
        <w:rPr>
          <w:rFonts w:hint="eastAsia"/>
          <w:b/>
          <w:sz w:val="20"/>
        </w:rPr>
        <w:t>gNB</w:t>
      </w:r>
      <w:proofErr w:type="spellEnd"/>
      <w:r w:rsidRPr="00E84675">
        <w:rPr>
          <w:rFonts w:hint="eastAsia"/>
          <w:b/>
          <w:sz w:val="20"/>
        </w:rPr>
        <w:t xml:space="preserve">) </w:t>
      </w:r>
      <w:r w:rsidRPr="00E84675">
        <w:rPr>
          <w:b/>
          <w:sz w:val="20"/>
        </w:rPr>
        <w:t xml:space="preserve">decides to perform </w:t>
      </w:r>
      <w:proofErr w:type="spellStart"/>
      <w:r w:rsidRPr="00E84675">
        <w:rPr>
          <w:b/>
          <w:sz w:val="20"/>
        </w:rPr>
        <w:t>MCSt</w:t>
      </w:r>
      <w:proofErr w:type="spellEnd"/>
      <w:r w:rsidRPr="00E84675">
        <w:rPr>
          <w:b/>
          <w:sz w:val="20"/>
        </w:rPr>
        <w:t xml:space="preserve"> for Mode-1 and Mode-2.</w:t>
      </w:r>
    </w:p>
    <w:p w14:paraId="4134D37B" w14:textId="56D68903" w:rsidR="00E84675" w:rsidRPr="00E84675" w:rsidRDefault="00E84675" w:rsidP="004034A7">
      <w:pPr>
        <w:pStyle w:val="af7"/>
        <w:widowControl w:val="0"/>
        <w:numPr>
          <w:ilvl w:val="0"/>
          <w:numId w:val="14"/>
        </w:numPr>
        <w:spacing w:before="240" w:after="240"/>
        <w:ind w:firstLineChars="0"/>
        <w:jc w:val="both"/>
        <w:rPr>
          <w:rFonts w:ascii="Arial" w:hAnsi="Arial" w:cs="Arial"/>
          <w:b/>
          <w:sz w:val="20"/>
          <w:szCs w:val="20"/>
          <w:u w:val="single"/>
        </w:rPr>
      </w:pPr>
      <w:r w:rsidRPr="00E84675">
        <w:rPr>
          <w:rFonts w:ascii="Arial" w:hAnsi="Arial" w:cs="Arial" w:hint="eastAsia"/>
          <w:b/>
          <w:sz w:val="20"/>
          <w:szCs w:val="20"/>
          <w:u w:val="single"/>
        </w:rPr>
        <w:t>[</w:t>
      </w:r>
      <w:r w:rsidRPr="00E84675">
        <w:rPr>
          <w:rFonts w:ascii="Arial" w:hAnsi="Arial" w:cs="Arial"/>
          <w:b/>
          <w:sz w:val="20"/>
          <w:szCs w:val="20"/>
          <w:u w:val="single"/>
        </w:rPr>
        <w:t xml:space="preserve">Issue 2] </w:t>
      </w:r>
      <w:r w:rsidRPr="00E84675">
        <w:rPr>
          <w:rFonts w:ascii="Arial" w:hAnsi="Arial" w:cs="Arial" w:hint="eastAsia"/>
          <w:b/>
          <w:sz w:val="20"/>
          <w:szCs w:val="20"/>
          <w:u w:val="single"/>
        </w:rPr>
        <w:t>W</w:t>
      </w:r>
      <w:r w:rsidRPr="00E84675">
        <w:rPr>
          <w:rFonts w:ascii="Arial" w:hAnsi="Arial" w:cs="Arial"/>
          <w:b/>
          <w:sz w:val="20"/>
          <w:szCs w:val="20"/>
          <w:u w:val="single"/>
        </w:rPr>
        <w:t xml:space="preserve">hat L2 level information is needed to decide whether to enable </w:t>
      </w:r>
      <w:proofErr w:type="spellStart"/>
      <w:r w:rsidRPr="00E84675">
        <w:rPr>
          <w:rFonts w:ascii="Arial" w:hAnsi="Arial" w:cs="Arial"/>
          <w:b/>
          <w:sz w:val="20"/>
          <w:szCs w:val="20"/>
          <w:u w:val="single"/>
        </w:rPr>
        <w:t>MCSt</w:t>
      </w:r>
      <w:proofErr w:type="spellEnd"/>
    </w:p>
    <w:p w14:paraId="22A1E0C4" w14:textId="1E6E7484" w:rsidR="00E84675" w:rsidRPr="00E84675" w:rsidRDefault="00E84675" w:rsidP="00E84675">
      <w:pPr>
        <w:spacing w:before="120"/>
        <w:rPr>
          <w:bCs/>
          <w:sz w:val="20"/>
        </w:rPr>
      </w:pPr>
      <w:r w:rsidRPr="00E84675">
        <w:rPr>
          <w:rFonts w:hint="eastAsia"/>
          <w:sz w:val="20"/>
        </w:rPr>
        <w:t xml:space="preserve">According to above RAN1#110bis-e </w:t>
      </w:r>
      <w:r w:rsidRPr="00E84675">
        <w:rPr>
          <w:sz w:val="20"/>
        </w:rPr>
        <w:t>a</w:t>
      </w:r>
      <w:r w:rsidRPr="00E84675">
        <w:rPr>
          <w:rFonts w:hint="eastAsia"/>
          <w:sz w:val="20"/>
        </w:rPr>
        <w:t>greement</w:t>
      </w:r>
      <w:r w:rsidRPr="00E84675">
        <w:rPr>
          <w:sz w:val="20"/>
        </w:rPr>
        <w:t>s</w:t>
      </w:r>
      <w:r w:rsidRPr="00E84675">
        <w:rPr>
          <w:rFonts w:hint="eastAsia"/>
          <w:sz w:val="20"/>
        </w:rPr>
        <w:t xml:space="preserve">, the resource selection for </w:t>
      </w:r>
      <w:proofErr w:type="spellStart"/>
      <w:r w:rsidRPr="00E84675">
        <w:rPr>
          <w:rFonts w:hint="eastAsia"/>
          <w:sz w:val="20"/>
        </w:rPr>
        <w:t>MCSt</w:t>
      </w:r>
      <w:proofErr w:type="spellEnd"/>
      <w:r w:rsidRPr="00E84675">
        <w:rPr>
          <w:rFonts w:hint="eastAsia"/>
          <w:sz w:val="20"/>
        </w:rPr>
        <w:t xml:space="preserve"> in L1 is triggered by higher layers (</w:t>
      </w:r>
      <w:proofErr w:type="spellStart"/>
      <w:r w:rsidRPr="00E84675">
        <w:rPr>
          <w:rFonts w:hint="eastAsia"/>
          <w:sz w:val="20"/>
        </w:rPr>
        <w:t>e.g</w:t>
      </w:r>
      <w:proofErr w:type="spellEnd"/>
      <w:r w:rsidRPr="00E84675">
        <w:rPr>
          <w:rFonts w:hint="eastAsia"/>
          <w:sz w:val="20"/>
        </w:rPr>
        <w:t xml:space="preserve">, MAC layer). Currently, the mechanism on how the MAC layer decides to enable </w:t>
      </w:r>
      <w:proofErr w:type="spellStart"/>
      <w:r w:rsidRPr="00E84675">
        <w:rPr>
          <w:rFonts w:hint="eastAsia"/>
          <w:sz w:val="20"/>
        </w:rPr>
        <w:t>MCSt</w:t>
      </w:r>
      <w:proofErr w:type="spellEnd"/>
      <w:r w:rsidRPr="00E84675">
        <w:rPr>
          <w:rFonts w:hint="eastAsia"/>
          <w:sz w:val="20"/>
        </w:rPr>
        <w:t xml:space="preserve"> and based on what criterion </w:t>
      </w:r>
      <w:r w:rsidRPr="00E84675">
        <w:rPr>
          <w:sz w:val="20"/>
        </w:rPr>
        <w:t xml:space="preserve">to enable </w:t>
      </w:r>
      <w:r w:rsidRPr="00E84675">
        <w:rPr>
          <w:rFonts w:hint="eastAsia"/>
          <w:sz w:val="20"/>
        </w:rPr>
        <w:t>is unclear. In our understanding, it</w:t>
      </w:r>
      <w:r w:rsidRPr="00E84675">
        <w:rPr>
          <w:sz w:val="20"/>
        </w:rPr>
        <w:t xml:space="preserve"> is</w:t>
      </w:r>
      <w:r w:rsidRPr="00E84675">
        <w:rPr>
          <w:rFonts w:hint="eastAsia"/>
          <w:sz w:val="20"/>
        </w:rPr>
        <w:t xml:space="preserve"> not reasonable to leave it to UE implementation to decide the trigger for </w:t>
      </w:r>
      <w:proofErr w:type="spellStart"/>
      <w:r w:rsidRPr="00E84675">
        <w:rPr>
          <w:bCs/>
          <w:sz w:val="20"/>
        </w:rPr>
        <w:t>MCSt</w:t>
      </w:r>
      <w:proofErr w:type="spellEnd"/>
      <w:r w:rsidRPr="00E84675">
        <w:rPr>
          <w:rFonts w:hint="eastAsia"/>
          <w:bCs/>
          <w:sz w:val="20"/>
        </w:rPr>
        <w:t xml:space="preserve"> operation. Otherwise, the unfairness for resource selection would occur</w:t>
      </w:r>
      <w:r w:rsidR="006C190D">
        <w:rPr>
          <w:bCs/>
          <w:sz w:val="20"/>
        </w:rPr>
        <w:t>,</w:t>
      </w:r>
      <w:r w:rsidRPr="00E84675">
        <w:rPr>
          <w:rFonts w:hint="eastAsia"/>
          <w:bCs/>
          <w:sz w:val="20"/>
        </w:rPr>
        <w:t xml:space="preserve"> e.g., </w:t>
      </w:r>
      <w:r w:rsidRPr="00E84675">
        <w:rPr>
          <w:bCs/>
          <w:sz w:val="20"/>
        </w:rPr>
        <w:t xml:space="preserve">each UE </w:t>
      </w:r>
      <w:r w:rsidR="006C190D">
        <w:rPr>
          <w:bCs/>
          <w:sz w:val="20"/>
        </w:rPr>
        <w:t xml:space="preserve">always </w:t>
      </w:r>
      <w:r w:rsidRPr="00E84675">
        <w:rPr>
          <w:rFonts w:hint="eastAsia"/>
          <w:bCs/>
          <w:sz w:val="20"/>
        </w:rPr>
        <w:t>reserv</w:t>
      </w:r>
      <w:r w:rsidRPr="00E84675">
        <w:rPr>
          <w:bCs/>
          <w:sz w:val="20"/>
        </w:rPr>
        <w:t>ing</w:t>
      </w:r>
      <w:r w:rsidRPr="00E84675">
        <w:rPr>
          <w:rFonts w:hint="eastAsia"/>
          <w:bCs/>
          <w:sz w:val="20"/>
        </w:rPr>
        <w:t xml:space="preserve"> a number of consecutive slots excessively</w:t>
      </w:r>
      <w:r w:rsidRPr="00E84675">
        <w:rPr>
          <w:bCs/>
          <w:sz w:val="20"/>
        </w:rPr>
        <w:t xml:space="preserve"> for its own benefit</w:t>
      </w:r>
      <w:r w:rsidRPr="00E84675">
        <w:rPr>
          <w:rFonts w:hint="eastAsia"/>
          <w:bCs/>
          <w:sz w:val="20"/>
        </w:rPr>
        <w:t xml:space="preserve">. </w:t>
      </w:r>
      <w:r w:rsidRPr="00E84675">
        <w:rPr>
          <w:bCs/>
          <w:sz w:val="20"/>
        </w:rPr>
        <w:t>As a c</w:t>
      </w:r>
      <w:r w:rsidRPr="00E84675">
        <w:rPr>
          <w:rFonts w:hint="eastAsia"/>
          <w:bCs/>
          <w:sz w:val="20"/>
        </w:rPr>
        <w:t>onsequen</w:t>
      </w:r>
      <w:r w:rsidRPr="00E84675">
        <w:rPr>
          <w:bCs/>
          <w:sz w:val="20"/>
        </w:rPr>
        <w:t>ce</w:t>
      </w:r>
      <w:r w:rsidRPr="00E84675">
        <w:rPr>
          <w:rFonts w:hint="eastAsia"/>
          <w:bCs/>
          <w:sz w:val="20"/>
        </w:rPr>
        <w:t xml:space="preserve">, the overall system performance would be </w:t>
      </w:r>
      <w:r w:rsidRPr="00E84675">
        <w:rPr>
          <w:bCs/>
          <w:sz w:val="20"/>
        </w:rPr>
        <w:t>de</w:t>
      </w:r>
      <w:r w:rsidRPr="00E84675">
        <w:rPr>
          <w:rFonts w:hint="eastAsia"/>
          <w:bCs/>
          <w:sz w:val="20"/>
        </w:rPr>
        <w:t xml:space="preserve">graded. </w:t>
      </w:r>
    </w:p>
    <w:p w14:paraId="373872D4" w14:textId="77777777" w:rsidR="00E84675" w:rsidRPr="00E84675" w:rsidRDefault="00E84675" w:rsidP="00E84675">
      <w:pPr>
        <w:spacing w:before="120"/>
        <w:rPr>
          <w:bCs/>
          <w:sz w:val="20"/>
        </w:rPr>
      </w:pPr>
      <w:r w:rsidRPr="00E84675">
        <w:rPr>
          <w:bCs/>
          <w:sz w:val="20"/>
        </w:rPr>
        <w:t>From a RAN2 perspective</w:t>
      </w:r>
      <w:r w:rsidRPr="00E84675">
        <w:rPr>
          <w:rFonts w:hint="eastAsia"/>
          <w:bCs/>
          <w:sz w:val="20"/>
        </w:rPr>
        <w:t xml:space="preserve">, we think at least the following L2 level information can be considered to decide the </w:t>
      </w:r>
      <w:r w:rsidRPr="00E84675">
        <w:rPr>
          <w:rFonts w:hint="eastAsia"/>
          <w:sz w:val="20"/>
        </w:rPr>
        <w:t xml:space="preserve">trigger for </w:t>
      </w:r>
      <w:proofErr w:type="spellStart"/>
      <w:r w:rsidRPr="00E84675">
        <w:rPr>
          <w:bCs/>
          <w:sz w:val="20"/>
        </w:rPr>
        <w:t>MCSt</w:t>
      </w:r>
      <w:proofErr w:type="spellEnd"/>
      <w:r w:rsidRPr="00E84675">
        <w:rPr>
          <w:rFonts w:hint="eastAsia"/>
          <w:bCs/>
          <w:sz w:val="20"/>
        </w:rPr>
        <w:t xml:space="preserve"> operation</w:t>
      </w:r>
      <w:r w:rsidRPr="00E84675">
        <w:rPr>
          <w:bCs/>
          <w:sz w:val="20"/>
        </w:rPr>
        <w:t>:</w:t>
      </w:r>
    </w:p>
    <w:p w14:paraId="0B9A0EA1" w14:textId="7F531D2A" w:rsidR="00E84675" w:rsidRPr="00E84675" w:rsidRDefault="00E84675" w:rsidP="00A86D26">
      <w:pPr>
        <w:widowControl w:val="0"/>
        <w:numPr>
          <w:ilvl w:val="0"/>
          <w:numId w:val="23"/>
        </w:numPr>
        <w:overflowPunct/>
        <w:autoSpaceDE/>
        <w:autoSpaceDN/>
        <w:adjustRightInd/>
        <w:spacing w:before="120" w:line="240" w:lineRule="auto"/>
        <w:textAlignment w:val="auto"/>
        <w:rPr>
          <w:bCs/>
          <w:sz w:val="20"/>
        </w:rPr>
      </w:pPr>
      <w:r w:rsidRPr="00E84675">
        <w:rPr>
          <w:rFonts w:hint="eastAsia"/>
          <w:b/>
          <w:sz w:val="20"/>
        </w:rPr>
        <w:t>Buffer size level:</w:t>
      </w:r>
      <w:r w:rsidRPr="00E84675">
        <w:rPr>
          <w:b/>
          <w:sz w:val="20"/>
        </w:rPr>
        <w:t xml:space="preserve"> </w:t>
      </w:r>
      <w:r w:rsidRPr="00E84675">
        <w:rPr>
          <w:sz w:val="20"/>
        </w:rPr>
        <w:t xml:space="preserve">It is straightforward that the more data is buffered, the more slots </w:t>
      </w:r>
      <w:r w:rsidR="006C190D">
        <w:rPr>
          <w:sz w:val="20"/>
        </w:rPr>
        <w:t>are</w:t>
      </w:r>
      <w:r w:rsidR="006C190D" w:rsidRPr="00E84675">
        <w:rPr>
          <w:sz w:val="20"/>
        </w:rPr>
        <w:t xml:space="preserve"> </w:t>
      </w:r>
      <w:r w:rsidRPr="00E84675">
        <w:rPr>
          <w:sz w:val="20"/>
        </w:rPr>
        <w:t>needed for transmission.</w:t>
      </w:r>
      <w:r w:rsidRPr="00E84675">
        <w:rPr>
          <w:bCs/>
          <w:sz w:val="20"/>
        </w:rPr>
        <w:t xml:space="preserve"> Specifically,</w:t>
      </w:r>
      <w:r w:rsidRPr="00E84675">
        <w:rPr>
          <w:rFonts w:hint="eastAsia"/>
          <w:bCs/>
          <w:sz w:val="20"/>
        </w:rPr>
        <w:t xml:space="preserve"> a UE may decide </w:t>
      </w:r>
      <w:r w:rsidRPr="00E84675">
        <w:rPr>
          <w:bCs/>
          <w:sz w:val="20"/>
        </w:rPr>
        <w:t xml:space="preserve">to enable </w:t>
      </w:r>
      <w:proofErr w:type="spellStart"/>
      <w:r w:rsidRPr="00E84675">
        <w:rPr>
          <w:bCs/>
          <w:sz w:val="20"/>
        </w:rPr>
        <w:t>MCSt</w:t>
      </w:r>
      <w:proofErr w:type="spellEnd"/>
      <w:r w:rsidR="006C190D">
        <w:rPr>
          <w:bCs/>
          <w:sz w:val="20"/>
        </w:rPr>
        <w:t>,</w:t>
      </w:r>
      <w:r w:rsidRPr="00E84675">
        <w:rPr>
          <w:rFonts w:hint="eastAsia"/>
          <w:bCs/>
          <w:sz w:val="20"/>
        </w:rPr>
        <w:t xml:space="preserve"> only when the buffer size level of the available data is relatively high.</w:t>
      </w:r>
    </w:p>
    <w:p w14:paraId="302FE146" w14:textId="3292D5BC" w:rsidR="00E84675" w:rsidRPr="00E84675" w:rsidRDefault="00E84675" w:rsidP="00A86D26">
      <w:pPr>
        <w:widowControl w:val="0"/>
        <w:numPr>
          <w:ilvl w:val="0"/>
          <w:numId w:val="23"/>
        </w:numPr>
        <w:overflowPunct/>
        <w:autoSpaceDE/>
        <w:autoSpaceDN/>
        <w:adjustRightInd/>
        <w:spacing w:before="120" w:line="240" w:lineRule="auto"/>
        <w:textAlignment w:val="auto"/>
        <w:rPr>
          <w:bCs/>
          <w:sz w:val="20"/>
        </w:rPr>
      </w:pPr>
      <w:r w:rsidRPr="00E84675">
        <w:rPr>
          <w:rFonts w:hint="eastAsia"/>
          <w:b/>
          <w:sz w:val="20"/>
        </w:rPr>
        <w:t xml:space="preserve">CAPC per </w:t>
      </w:r>
      <w:r w:rsidR="003B48C3">
        <w:rPr>
          <w:b/>
          <w:sz w:val="20"/>
        </w:rPr>
        <w:t xml:space="preserve">SL </w:t>
      </w:r>
      <w:r w:rsidRPr="00E84675">
        <w:rPr>
          <w:rFonts w:hint="eastAsia"/>
          <w:b/>
          <w:sz w:val="20"/>
        </w:rPr>
        <w:t>LCH:</w:t>
      </w:r>
      <w:r w:rsidRPr="00E84675">
        <w:rPr>
          <w:rFonts w:hint="eastAsia"/>
          <w:bCs/>
          <w:sz w:val="20"/>
        </w:rPr>
        <w:t xml:space="preserve"> </w:t>
      </w:r>
      <w:r w:rsidRPr="00E84675">
        <w:rPr>
          <w:bCs/>
          <w:sz w:val="20"/>
        </w:rPr>
        <w:t xml:space="preserve">For example, </w:t>
      </w:r>
      <w:r w:rsidRPr="00E84675">
        <w:rPr>
          <w:rFonts w:hint="eastAsia"/>
          <w:bCs/>
          <w:sz w:val="20"/>
        </w:rPr>
        <w:t xml:space="preserve">a UE may decide to enable </w:t>
      </w:r>
      <w:proofErr w:type="spellStart"/>
      <w:r w:rsidRPr="00E84675">
        <w:rPr>
          <w:rFonts w:hint="eastAsia"/>
          <w:bCs/>
          <w:sz w:val="20"/>
        </w:rPr>
        <w:t>MCSt</w:t>
      </w:r>
      <w:proofErr w:type="spellEnd"/>
      <w:r w:rsidRPr="00E84675">
        <w:rPr>
          <w:rFonts w:hint="eastAsia"/>
          <w:bCs/>
          <w:sz w:val="20"/>
        </w:rPr>
        <w:t xml:space="preserve"> only when the channel access priority is relatively high when there is data arrival for </w:t>
      </w:r>
      <w:r w:rsidR="006C190D">
        <w:rPr>
          <w:bCs/>
          <w:sz w:val="20"/>
        </w:rPr>
        <w:t>the related</w:t>
      </w:r>
      <w:r w:rsidRPr="00E84675">
        <w:rPr>
          <w:rFonts w:hint="eastAsia"/>
          <w:bCs/>
          <w:sz w:val="20"/>
        </w:rPr>
        <w:t xml:space="preserve"> </w:t>
      </w:r>
      <w:r w:rsidR="006C190D">
        <w:rPr>
          <w:bCs/>
          <w:sz w:val="20"/>
        </w:rPr>
        <w:t xml:space="preserve">SL </w:t>
      </w:r>
      <w:r w:rsidRPr="00E84675">
        <w:rPr>
          <w:rFonts w:hint="eastAsia"/>
          <w:bCs/>
          <w:sz w:val="20"/>
        </w:rPr>
        <w:t>LCH</w:t>
      </w:r>
      <w:r w:rsidR="006C190D">
        <w:rPr>
          <w:bCs/>
          <w:sz w:val="20"/>
        </w:rPr>
        <w:t>s</w:t>
      </w:r>
      <w:r w:rsidRPr="00E84675">
        <w:rPr>
          <w:rFonts w:hint="eastAsia"/>
          <w:bCs/>
          <w:sz w:val="20"/>
        </w:rPr>
        <w:t>.</w:t>
      </w:r>
    </w:p>
    <w:p w14:paraId="37E20968" w14:textId="73CA37D3" w:rsidR="00E84675" w:rsidRPr="00E84675" w:rsidRDefault="00E84675" w:rsidP="00E84675">
      <w:pPr>
        <w:numPr>
          <w:ilvl w:val="255"/>
          <w:numId w:val="0"/>
        </w:numPr>
        <w:spacing w:before="120"/>
        <w:rPr>
          <w:bCs/>
          <w:sz w:val="20"/>
        </w:rPr>
      </w:pPr>
      <w:r w:rsidRPr="00E84675">
        <w:rPr>
          <w:rFonts w:hint="eastAsia"/>
          <w:bCs/>
          <w:sz w:val="20"/>
        </w:rPr>
        <w:t xml:space="preserve">Other information </w:t>
      </w:r>
      <w:r w:rsidR="006C190D">
        <w:rPr>
          <w:bCs/>
          <w:sz w:val="20"/>
        </w:rPr>
        <w:t>(</w:t>
      </w:r>
      <w:r w:rsidRPr="00E84675">
        <w:rPr>
          <w:rFonts w:hint="eastAsia"/>
          <w:bCs/>
          <w:sz w:val="20"/>
        </w:rPr>
        <w:t>e.g., the MCOT or remaining COT</w:t>
      </w:r>
      <w:r w:rsidR="006C190D">
        <w:rPr>
          <w:bCs/>
          <w:sz w:val="20"/>
        </w:rPr>
        <w:t>)</w:t>
      </w:r>
      <w:r w:rsidRPr="00E84675">
        <w:rPr>
          <w:rFonts w:hint="eastAsia"/>
          <w:bCs/>
          <w:sz w:val="20"/>
        </w:rPr>
        <w:t xml:space="preserve"> may also be considered</w:t>
      </w:r>
      <w:r w:rsidR="006C190D">
        <w:rPr>
          <w:bCs/>
          <w:sz w:val="20"/>
        </w:rPr>
        <w:t>,</w:t>
      </w:r>
      <w:r w:rsidRPr="00E84675">
        <w:rPr>
          <w:rFonts w:hint="eastAsia"/>
          <w:bCs/>
          <w:sz w:val="20"/>
        </w:rPr>
        <w:t xml:space="preserve"> when COT sharing is performed by the UE at the same time with </w:t>
      </w:r>
      <w:proofErr w:type="spellStart"/>
      <w:r w:rsidRPr="00E84675">
        <w:rPr>
          <w:bCs/>
          <w:sz w:val="20"/>
        </w:rPr>
        <w:t>MCSt</w:t>
      </w:r>
      <w:proofErr w:type="spellEnd"/>
      <w:r w:rsidRPr="00E84675">
        <w:rPr>
          <w:rFonts w:hint="eastAsia"/>
          <w:bCs/>
          <w:sz w:val="20"/>
        </w:rPr>
        <w:t xml:space="preserve"> operation</w:t>
      </w:r>
      <w:r w:rsidRPr="00E84675">
        <w:rPr>
          <w:bCs/>
          <w:sz w:val="20"/>
        </w:rPr>
        <w:t>.</w:t>
      </w:r>
      <w:r w:rsidRPr="00E84675">
        <w:rPr>
          <w:rFonts w:hint="eastAsia"/>
          <w:bCs/>
          <w:sz w:val="20"/>
        </w:rPr>
        <w:t xml:space="preserve"> The COT that can be occupied by the UE should be long enough for the UE to perform </w:t>
      </w:r>
      <w:proofErr w:type="spellStart"/>
      <w:r w:rsidRPr="00E84675">
        <w:rPr>
          <w:bCs/>
          <w:sz w:val="20"/>
        </w:rPr>
        <w:t>MCSt</w:t>
      </w:r>
      <w:proofErr w:type="spellEnd"/>
      <w:r w:rsidRPr="00E84675">
        <w:rPr>
          <w:rFonts w:hint="eastAsia"/>
          <w:bCs/>
          <w:sz w:val="20"/>
        </w:rPr>
        <w:t xml:space="preserve"> operation. </w:t>
      </w:r>
    </w:p>
    <w:p w14:paraId="5AECF8A9" w14:textId="24D439DC" w:rsidR="00E84675" w:rsidRPr="00E84675" w:rsidRDefault="00E84675" w:rsidP="00E84675">
      <w:pPr>
        <w:widowControl w:val="0"/>
        <w:rPr>
          <w:b/>
          <w:sz w:val="20"/>
        </w:rPr>
      </w:pPr>
      <w:r w:rsidRPr="00E84675">
        <w:rPr>
          <w:rFonts w:hint="eastAsia"/>
          <w:b/>
          <w:sz w:val="20"/>
        </w:rPr>
        <w:lastRenderedPageBreak/>
        <w:t>Proposal</w:t>
      </w:r>
      <w:r w:rsidRPr="00E84675">
        <w:rPr>
          <w:b/>
          <w:sz w:val="20"/>
        </w:rPr>
        <w:t xml:space="preserve"> 13</w:t>
      </w:r>
      <w:r w:rsidRPr="00E84675">
        <w:rPr>
          <w:rFonts w:hint="eastAsia"/>
          <w:b/>
          <w:sz w:val="20"/>
        </w:rPr>
        <w:t xml:space="preserve">: </w:t>
      </w:r>
      <w:r w:rsidRPr="00E84675">
        <w:rPr>
          <w:b/>
          <w:sz w:val="20"/>
        </w:rPr>
        <w:t>RAN2 to discuss what L2 level information</w:t>
      </w:r>
      <w:r w:rsidRPr="00E84675">
        <w:rPr>
          <w:rFonts w:hint="eastAsia"/>
          <w:b/>
          <w:sz w:val="20"/>
        </w:rPr>
        <w:t xml:space="preserve"> (e.g., buffer size level, CAPC per </w:t>
      </w:r>
      <w:r w:rsidR="006E3649">
        <w:rPr>
          <w:b/>
          <w:sz w:val="20"/>
        </w:rPr>
        <w:t xml:space="preserve">SL </w:t>
      </w:r>
      <w:r w:rsidRPr="00E84675">
        <w:rPr>
          <w:rFonts w:hint="eastAsia"/>
          <w:b/>
          <w:sz w:val="20"/>
        </w:rPr>
        <w:t>LCH</w:t>
      </w:r>
      <w:r w:rsidR="006E3649">
        <w:rPr>
          <w:b/>
          <w:sz w:val="20"/>
        </w:rPr>
        <w:t>, etc.</w:t>
      </w:r>
      <w:r w:rsidRPr="00E84675">
        <w:rPr>
          <w:rFonts w:hint="eastAsia"/>
          <w:b/>
          <w:sz w:val="20"/>
        </w:rPr>
        <w:t>)</w:t>
      </w:r>
      <w:r w:rsidRPr="00E84675">
        <w:rPr>
          <w:b/>
          <w:sz w:val="20"/>
        </w:rPr>
        <w:t xml:space="preserve"> is needed to decide whether to enable </w:t>
      </w:r>
      <w:proofErr w:type="spellStart"/>
      <w:r w:rsidRPr="00E84675">
        <w:rPr>
          <w:b/>
          <w:sz w:val="20"/>
        </w:rPr>
        <w:t>MCSt</w:t>
      </w:r>
      <w:proofErr w:type="spellEnd"/>
      <w:r w:rsidRPr="00E84675">
        <w:rPr>
          <w:b/>
          <w:sz w:val="20"/>
        </w:rPr>
        <w:t>.</w:t>
      </w:r>
    </w:p>
    <w:p w14:paraId="4264ED79" w14:textId="53FF248E" w:rsidR="00E84675" w:rsidRDefault="00E84675" w:rsidP="00E84675">
      <w:pPr>
        <w:pStyle w:val="2"/>
        <w:tabs>
          <w:tab w:val="clear" w:pos="1002"/>
        </w:tabs>
        <w:ind w:left="567"/>
      </w:pPr>
      <w:r>
        <w:t>Configuration of SL-U carriers</w:t>
      </w:r>
    </w:p>
    <w:p w14:paraId="6AE67047" w14:textId="461E6257" w:rsidR="00E84675" w:rsidRPr="00E84675" w:rsidRDefault="00E84675" w:rsidP="00E84675">
      <w:pPr>
        <w:rPr>
          <w:bCs/>
          <w:color w:val="000000"/>
          <w:sz w:val="20"/>
        </w:rPr>
      </w:pPr>
      <w:r w:rsidRPr="00E84675">
        <w:rPr>
          <w:bCs/>
          <w:color w:val="000000"/>
          <w:sz w:val="20"/>
        </w:rPr>
        <w:t xml:space="preserve">Since SL-U is supported from Rel-18, there might </w:t>
      </w:r>
      <w:r w:rsidR="00D749D2">
        <w:rPr>
          <w:bCs/>
          <w:color w:val="000000"/>
          <w:sz w:val="20"/>
        </w:rPr>
        <w:t xml:space="preserve">have </w:t>
      </w:r>
      <w:r w:rsidRPr="00E84675">
        <w:rPr>
          <w:bCs/>
          <w:color w:val="000000"/>
          <w:sz w:val="20"/>
        </w:rPr>
        <w:t>already be</w:t>
      </w:r>
      <w:r w:rsidR="00D749D2">
        <w:rPr>
          <w:bCs/>
          <w:color w:val="000000"/>
          <w:sz w:val="20"/>
        </w:rPr>
        <w:t>en</w:t>
      </w:r>
      <w:r w:rsidRPr="00E84675">
        <w:rPr>
          <w:bCs/>
          <w:color w:val="000000"/>
          <w:sz w:val="20"/>
        </w:rPr>
        <w:t xml:space="preserve"> Rel-16/17 NR SL deployment where UEs are capable of SL operations over a non-SL-U carrier only. Therefore, after the introduction of SL-U in Rel-18, there could be an inter-operability issue between the Rel-18 UEs supporting SL-U and the earlier release UEs that support only </w:t>
      </w:r>
      <w:r w:rsidRPr="00E84675">
        <w:rPr>
          <w:rFonts w:hint="eastAsia"/>
          <w:bCs/>
          <w:color w:val="000000"/>
          <w:sz w:val="20"/>
        </w:rPr>
        <w:t>NR</w:t>
      </w:r>
      <w:r w:rsidRPr="00E84675">
        <w:rPr>
          <w:bCs/>
          <w:color w:val="000000"/>
          <w:sz w:val="20"/>
        </w:rPr>
        <w:t xml:space="preserve"> SL w/o unlicensed SL operation. This is captured in the below </w:t>
      </w:r>
      <w:r w:rsidR="0065247A">
        <w:rPr>
          <w:bCs/>
          <w:color w:val="000000"/>
          <w:sz w:val="20"/>
        </w:rPr>
        <w:t>F</w:t>
      </w:r>
      <w:r w:rsidRPr="00E84675">
        <w:rPr>
          <w:bCs/>
          <w:color w:val="000000"/>
          <w:sz w:val="20"/>
        </w:rPr>
        <w:t>igure</w:t>
      </w:r>
      <w:r w:rsidR="0065247A">
        <w:rPr>
          <w:bCs/>
          <w:color w:val="000000"/>
          <w:sz w:val="20"/>
        </w:rPr>
        <w:t xml:space="preserve"> 1</w:t>
      </w:r>
      <w:r w:rsidRPr="00E84675">
        <w:rPr>
          <w:bCs/>
          <w:color w:val="000000"/>
          <w:sz w:val="20"/>
        </w:rPr>
        <w:t>, where UE1 is a Rel-18 UE supporting SL-U operation on the SL-U carrier (F1) and UE2 is a Rel-16/17 UE supporting only NR SL operation on a non-SL-U carrier (F2):</w:t>
      </w:r>
    </w:p>
    <w:p w14:paraId="31E1208F" w14:textId="24AACBD8" w:rsidR="0065247A" w:rsidRDefault="0065247A" w:rsidP="0065247A">
      <w:pPr>
        <w:jc w:val="center"/>
        <w:rPr>
          <w:bCs/>
          <w:color w:val="000000"/>
          <w:sz w:val="20"/>
        </w:rPr>
      </w:pPr>
      <w:r>
        <w:rPr>
          <w:rFonts w:hint="eastAsia"/>
          <w:b/>
          <w:bCs/>
          <w:noProof/>
          <w:color w:val="000000"/>
        </w:rPr>
        <w:drawing>
          <wp:inline distT="0" distB="0" distL="0" distR="0" wp14:anchorId="38A741DA" wp14:editId="7CF448D9">
            <wp:extent cx="3423600" cy="2880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3600" cy="2880000"/>
                    </a:xfrm>
                    <a:prstGeom prst="rect">
                      <a:avLst/>
                    </a:prstGeom>
                    <a:noFill/>
                    <a:ln>
                      <a:noFill/>
                    </a:ln>
                  </pic:spPr>
                </pic:pic>
              </a:graphicData>
            </a:graphic>
          </wp:inline>
        </w:drawing>
      </w:r>
    </w:p>
    <w:p w14:paraId="475AD24B" w14:textId="390FEBA4" w:rsidR="0065247A" w:rsidRDefault="0065247A" w:rsidP="0065247A">
      <w:pPr>
        <w:jc w:val="center"/>
        <w:rPr>
          <w:bCs/>
          <w:color w:val="000000"/>
          <w:sz w:val="20"/>
        </w:rPr>
      </w:pPr>
      <w:r w:rsidRPr="003B48C3">
        <w:rPr>
          <w:rFonts w:hint="eastAsia"/>
          <w:b/>
          <w:bCs/>
          <w:color w:val="000000"/>
          <w:sz w:val="20"/>
        </w:rPr>
        <w:t>Figure</w:t>
      </w:r>
      <w:r w:rsidRPr="003B48C3">
        <w:rPr>
          <w:b/>
          <w:bCs/>
          <w:color w:val="000000"/>
          <w:sz w:val="20"/>
        </w:rPr>
        <w:t xml:space="preserve"> 1:</w:t>
      </w:r>
      <w:r>
        <w:rPr>
          <w:bCs/>
          <w:color w:val="000000"/>
          <w:sz w:val="20"/>
        </w:rPr>
        <w:t xml:space="preserve"> UE1 with SL-</w:t>
      </w:r>
      <w:r>
        <w:rPr>
          <w:rFonts w:hint="eastAsia"/>
          <w:bCs/>
          <w:color w:val="000000"/>
          <w:sz w:val="20"/>
        </w:rPr>
        <w:t>U</w:t>
      </w:r>
      <w:r>
        <w:rPr>
          <w:bCs/>
          <w:color w:val="000000"/>
          <w:sz w:val="20"/>
        </w:rPr>
        <w:t xml:space="preserve"> </w:t>
      </w:r>
      <w:r>
        <w:rPr>
          <w:rFonts w:hint="eastAsia"/>
          <w:bCs/>
          <w:color w:val="000000"/>
          <w:sz w:val="20"/>
        </w:rPr>
        <w:t>Carrier</w:t>
      </w:r>
      <w:r>
        <w:rPr>
          <w:bCs/>
          <w:color w:val="000000"/>
          <w:sz w:val="20"/>
        </w:rPr>
        <w:t xml:space="preserve"> F1 vs. UE</w:t>
      </w:r>
      <w:r>
        <w:rPr>
          <w:rFonts w:hint="eastAsia"/>
          <w:bCs/>
          <w:color w:val="000000"/>
          <w:sz w:val="20"/>
        </w:rPr>
        <w:t>2</w:t>
      </w:r>
      <w:r>
        <w:rPr>
          <w:bCs/>
          <w:color w:val="000000"/>
          <w:sz w:val="20"/>
        </w:rPr>
        <w:t xml:space="preserve"> with non-SL</w:t>
      </w:r>
      <w:r>
        <w:rPr>
          <w:rFonts w:hint="eastAsia"/>
          <w:bCs/>
          <w:color w:val="000000"/>
          <w:sz w:val="20"/>
        </w:rPr>
        <w:t>-U</w:t>
      </w:r>
      <w:r>
        <w:rPr>
          <w:bCs/>
          <w:color w:val="000000"/>
          <w:sz w:val="20"/>
        </w:rPr>
        <w:t xml:space="preserve"> </w:t>
      </w:r>
      <w:r>
        <w:rPr>
          <w:rFonts w:hint="eastAsia"/>
          <w:bCs/>
          <w:color w:val="000000"/>
          <w:sz w:val="20"/>
        </w:rPr>
        <w:t>Carrier</w:t>
      </w:r>
      <w:r>
        <w:rPr>
          <w:bCs/>
          <w:color w:val="000000"/>
          <w:sz w:val="20"/>
        </w:rPr>
        <w:t xml:space="preserve"> F2</w:t>
      </w:r>
    </w:p>
    <w:p w14:paraId="13BBD96B" w14:textId="481D8A4E" w:rsidR="00E84675" w:rsidRDefault="00E84675" w:rsidP="00E84675">
      <w:pPr>
        <w:rPr>
          <w:bCs/>
          <w:color w:val="000000"/>
          <w:sz w:val="20"/>
        </w:rPr>
      </w:pPr>
      <w:r w:rsidRPr="00E84675">
        <w:rPr>
          <w:bCs/>
          <w:color w:val="000000"/>
          <w:sz w:val="20"/>
        </w:rPr>
        <w:t xml:space="preserve">Till now, only one SL carrier can be (pre)configured for NR SL </w:t>
      </w:r>
      <w:r w:rsidR="005634CA">
        <w:rPr>
          <w:bCs/>
          <w:color w:val="000000"/>
          <w:sz w:val="20"/>
        </w:rPr>
        <w:t>operation and it is</w:t>
      </w:r>
      <w:r w:rsidR="00D749D2">
        <w:rPr>
          <w:bCs/>
          <w:color w:val="000000"/>
          <w:sz w:val="20"/>
        </w:rPr>
        <w:t xml:space="preserve"> used</w:t>
      </w:r>
      <w:r w:rsidR="005634CA">
        <w:rPr>
          <w:bCs/>
          <w:color w:val="000000"/>
          <w:sz w:val="20"/>
        </w:rPr>
        <w:t xml:space="preserve"> for </w:t>
      </w:r>
      <w:r w:rsidR="00D749D2">
        <w:rPr>
          <w:bCs/>
          <w:color w:val="000000"/>
          <w:sz w:val="20"/>
        </w:rPr>
        <w:t>Both</w:t>
      </w:r>
      <w:r w:rsidR="005634CA">
        <w:rPr>
          <w:bCs/>
          <w:color w:val="000000"/>
          <w:sz w:val="20"/>
        </w:rPr>
        <w:t xml:space="preserve"> SL </w:t>
      </w:r>
      <w:r w:rsidRPr="00E84675">
        <w:rPr>
          <w:bCs/>
          <w:color w:val="000000"/>
          <w:sz w:val="20"/>
        </w:rPr>
        <w:t>transmission and reception</w:t>
      </w:r>
      <w:r w:rsidR="00D749D2">
        <w:rPr>
          <w:bCs/>
          <w:color w:val="000000"/>
          <w:sz w:val="20"/>
        </w:rPr>
        <w:t>. T</w:t>
      </w:r>
      <w:r w:rsidRPr="00E84675">
        <w:rPr>
          <w:bCs/>
          <w:color w:val="000000"/>
          <w:sz w:val="20"/>
        </w:rPr>
        <w:t>here has been no multi-carrier reception supported for NR SL either</w:t>
      </w:r>
      <w:r w:rsidR="00D749D2">
        <w:rPr>
          <w:bCs/>
          <w:color w:val="000000"/>
          <w:sz w:val="20"/>
        </w:rPr>
        <w:t>.</w:t>
      </w:r>
      <w:r w:rsidR="00D749D2" w:rsidRPr="00E84675">
        <w:rPr>
          <w:bCs/>
          <w:color w:val="000000"/>
          <w:sz w:val="20"/>
        </w:rPr>
        <w:t xml:space="preserve"> </w:t>
      </w:r>
      <w:r w:rsidR="00D749D2">
        <w:rPr>
          <w:bCs/>
          <w:color w:val="000000"/>
          <w:sz w:val="20"/>
        </w:rPr>
        <w:t>A</w:t>
      </w:r>
      <w:r w:rsidRPr="00E84675">
        <w:rPr>
          <w:bCs/>
          <w:color w:val="000000"/>
          <w:sz w:val="20"/>
        </w:rPr>
        <w:t>s a result, it is clear that UE1 and UE2 cannot communicate with each other over NR SL</w:t>
      </w:r>
      <w:r w:rsidRPr="00E84675">
        <w:rPr>
          <w:rStyle w:val="aff0"/>
          <w:bCs/>
          <w:color w:val="000000"/>
          <w:sz w:val="20"/>
        </w:rPr>
        <w:footnoteReference w:id="2"/>
      </w:r>
      <w:r w:rsidRPr="00E84675">
        <w:rPr>
          <w:bCs/>
          <w:color w:val="000000"/>
          <w:sz w:val="20"/>
        </w:rPr>
        <w:t xml:space="preserve">. </w:t>
      </w:r>
    </w:p>
    <w:p w14:paraId="43B48069" w14:textId="307C61E6" w:rsidR="005634CA" w:rsidRPr="00C31743" w:rsidRDefault="005634CA" w:rsidP="00E84675">
      <w:pPr>
        <w:rPr>
          <w:b/>
          <w:bCs/>
          <w:color w:val="000000"/>
          <w:sz w:val="20"/>
        </w:rPr>
      </w:pPr>
      <w:r w:rsidRPr="00C31743">
        <w:rPr>
          <w:b/>
          <w:bCs/>
          <w:color w:val="000000"/>
          <w:sz w:val="20"/>
        </w:rPr>
        <w:t xml:space="preserve">Observation </w:t>
      </w:r>
      <w:r>
        <w:rPr>
          <w:b/>
          <w:bCs/>
          <w:color w:val="000000"/>
          <w:sz w:val="20"/>
        </w:rPr>
        <w:t>6</w:t>
      </w:r>
      <w:r w:rsidRPr="00C31743">
        <w:rPr>
          <w:b/>
          <w:bCs/>
          <w:color w:val="000000"/>
          <w:sz w:val="20"/>
        </w:rPr>
        <w:t xml:space="preserve">: As only a single SL carrier can be (pre)configured to the UE in the Spec till now, and this single carrier </w:t>
      </w:r>
      <w:r w:rsidR="00D749D2">
        <w:rPr>
          <w:b/>
          <w:bCs/>
          <w:color w:val="000000"/>
          <w:sz w:val="20"/>
        </w:rPr>
        <w:t xml:space="preserve">is </w:t>
      </w:r>
      <w:r w:rsidRPr="00C31743">
        <w:rPr>
          <w:b/>
          <w:bCs/>
          <w:color w:val="000000"/>
          <w:sz w:val="20"/>
        </w:rPr>
        <w:t>used for both SL communication and reception, it is impossible to support the SL communication between a Rel-18 UE configured with a SL-U carrier and a legacy Rel-16/17 UE configured with a non-SL-U carrier.</w:t>
      </w:r>
    </w:p>
    <w:p w14:paraId="2890A940" w14:textId="7E786A64" w:rsidR="00E84675" w:rsidRPr="00E84675" w:rsidRDefault="00E84675" w:rsidP="00E84675">
      <w:pPr>
        <w:rPr>
          <w:bCs/>
          <w:color w:val="000000"/>
          <w:sz w:val="20"/>
        </w:rPr>
      </w:pPr>
      <w:r w:rsidRPr="00E84675">
        <w:rPr>
          <w:rFonts w:hint="eastAsia"/>
          <w:bCs/>
          <w:color w:val="000000"/>
          <w:sz w:val="20"/>
        </w:rPr>
        <w:t>T</w:t>
      </w:r>
      <w:r w:rsidRPr="00E84675">
        <w:rPr>
          <w:bCs/>
          <w:color w:val="000000"/>
          <w:sz w:val="20"/>
        </w:rPr>
        <w:t xml:space="preserve">he </w:t>
      </w:r>
      <w:r w:rsidR="005634CA" w:rsidRPr="00E84675">
        <w:rPr>
          <w:bCs/>
          <w:color w:val="000000"/>
          <w:sz w:val="20"/>
        </w:rPr>
        <w:t>eas</w:t>
      </w:r>
      <w:r w:rsidR="005634CA">
        <w:rPr>
          <w:bCs/>
          <w:color w:val="000000"/>
          <w:sz w:val="20"/>
        </w:rPr>
        <w:t>iest</w:t>
      </w:r>
      <w:r w:rsidR="005634CA" w:rsidRPr="00E84675">
        <w:rPr>
          <w:bCs/>
          <w:color w:val="000000"/>
          <w:sz w:val="20"/>
        </w:rPr>
        <w:t xml:space="preserve"> </w:t>
      </w:r>
      <w:r w:rsidRPr="00E84675">
        <w:rPr>
          <w:bCs/>
          <w:color w:val="000000"/>
          <w:sz w:val="20"/>
        </w:rPr>
        <w:t xml:space="preserve">way to overcome this inter-operability issue is to enable a multi-carrier reception, based on UE implementation, in a similar way as in Rel-14 LTE V2X SL, and </w:t>
      </w:r>
      <w:r w:rsidR="005D49FC">
        <w:rPr>
          <w:bCs/>
          <w:color w:val="000000"/>
          <w:sz w:val="20"/>
        </w:rPr>
        <w:t xml:space="preserve">enable </w:t>
      </w:r>
      <w:r w:rsidRPr="00E84675">
        <w:rPr>
          <w:bCs/>
          <w:color w:val="000000"/>
          <w:sz w:val="20"/>
        </w:rPr>
        <w:t>distin</w:t>
      </w:r>
      <w:r w:rsidR="005D49FC">
        <w:rPr>
          <w:bCs/>
          <w:color w:val="000000"/>
          <w:sz w:val="20"/>
        </w:rPr>
        <w:t>ction of</w:t>
      </w:r>
      <w:r w:rsidRPr="00E84675">
        <w:rPr>
          <w:bCs/>
          <w:color w:val="000000"/>
          <w:sz w:val="20"/>
        </w:rPr>
        <w:t xml:space="preserve"> the services that can be transmitted over SL-U carrier and non-SL-U carrier respectively (e.g. via service-to-frequency mapping), which is similar to how we treated the non-backward-compatible transmission formats introduced in Rel-15 LTE V2X. </w:t>
      </w:r>
    </w:p>
    <w:p w14:paraId="50B9CBC0" w14:textId="77777777" w:rsidR="00E84675" w:rsidRPr="00E84675" w:rsidRDefault="00E84675" w:rsidP="00E84675">
      <w:pPr>
        <w:rPr>
          <w:bCs/>
          <w:color w:val="000000"/>
          <w:sz w:val="20"/>
        </w:rPr>
      </w:pPr>
      <w:r w:rsidRPr="00E84675">
        <w:rPr>
          <w:bCs/>
          <w:color w:val="000000"/>
          <w:sz w:val="20"/>
        </w:rPr>
        <w:t>Nevertheless, no matter how/whether to treat this issue, this inter-operability issue itself cannot be simply ignored, because, as mentioned earlier, one cannot completely exclude the possibility that there has already been Rel-16/17 NR SL deployment (e.g. UE implementation based on pre-configuration). Even if companies do not want to do anything special to enable such inter-operability, a conclusion needs to be reached as a guideline for implementation/deployment (e.g. no support on such an inter-release UE inter-operation). Therefore, it is proposed that RAN2 makes a conclusion on how/whether to deal with this inter-operability issue in this release.</w:t>
      </w:r>
    </w:p>
    <w:p w14:paraId="02CA53E1" w14:textId="64D73545" w:rsidR="00E84675" w:rsidRPr="00E84675" w:rsidRDefault="00E84675" w:rsidP="00E84675">
      <w:pPr>
        <w:rPr>
          <w:b/>
          <w:sz w:val="20"/>
        </w:rPr>
      </w:pPr>
      <w:r w:rsidRPr="00E84675">
        <w:rPr>
          <w:b/>
          <w:sz w:val="20"/>
        </w:rPr>
        <w:lastRenderedPageBreak/>
        <w:t>Proposal 14: RAN2 to discuss whether/how to enable the NR SL communications between a Rel-18 UE (pre)configured with a SL-U carrier and a Rel-16/Rel-17 UE (pre)configured with a non-SL-U carrier (i.e. an inter-operability issue between inter-</w:t>
      </w:r>
      <w:r w:rsidR="005D49FC">
        <w:rPr>
          <w:b/>
          <w:sz w:val="20"/>
        </w:rPr>
        <w:t>r</w:t>
      </w:r>
      <w:r w:rsidR="005D49FC" w:rsidRPr="00E84675">
        <w:rPr>
          <w:b/>
          <w:sz w:val="20"/>
        </w:rPr>
        <w:t xml:space="preserve">elease </w:t>
      </w:r>
      <w:r w:rsidRPr="00E84675">
        <w:rPr>
          <w:b/>
          <w:sz w:val="20"/>
        </w:rPr>
        <w:t>implemented UEs).</w:t>
      </w:r>
    </w:p>
    <w:p w14:paraId="27008B06" w14:textId="61864AE4" w:rsidR="00E84675" w:rsidRPr="00E84675" w:rsidRDefault="00E84675" w:rsidP="00E84675">
      <w:pPr>
        <w:rPr>
          <w:bCs/>
          <w:color w:val="000000"/>
          <w:sz w:val="20"/>
        </w:rPr>
      </w:pPr>
      <w:r w:rsidRPr="00E84675">
        <w:rPr>
          <w:rFonts w:hint="eastAsia"/>
          <w:bCs/>
          <w:color w:val="000000"/>
          <w:sz w:val="20"/>
        </w:rPr>
        <w:t>I</w:t>
      </w:r>
      <w:r w:rsidRPr="00E84675">
        <w:rPr>
          <w:bCs/>
          <w:color w:val="000000"/>
          <w:sz w:val="20"/>
        </w:rPr>
        <w:t xml:space="preserve">n addition to above inter-operability issue between UEs implemented following different </w:t>
      </w:r>
      <w:r w:rsidR="005D49FC">
        <w:rPr>
          <w:bCs/>
          <w:color w:val="000000"/>
          <w:sz w:val="20"/>
        </w:rPr>
        <w:t>r</w:t>
      </w:r>
      <w:r w:rsidR="005D49FC" w:rsidRPr="00E84675">
        <w:rPr>
          <w:bCs/>
          <w:color w:val="000000"/>
          <w:sz w:val="20"/>
        </w:rPr>
        <w:t>eleases</w:t>
      </w:r>
      <w:r w:rsidRPr="00E84675">
        <w:rPr>
          <w:bCs/>
          <w:color w:val="000000"/>
          <w:sz w:val="20"/>
        </w:rPr>
        <w:t xml:space="preserve">, there might </w:t>
      </w:r>
      <w:r w:rsidR="005D49FC">
        <w:rPr>
          <w:bCs/>
          <w:color w:val="000000"/>
          <w:sz w:val="20"/>
        </w:rPr>
        <w:t xml:space="preserve">also </w:t>
      </w:r>
      <w:r w:rsidRPr="00E84675">
        <w:rPr>
          <w:bCs/>
          <w:color w:val="000000"/>
          <w:sz w:val="20"/>
        </w:rPr>
        <w:t xml:space="preserve">be an inter-operability issue between Rel-18 UEs performing SL-U. Specifically, according to the current WID description, </w:t>
      </w:r>
      <w:r w:rsidR="005D49FC">
        <w:rPr>
          <w:bCs/>
          <w:color w:val="000000"/>
          <w:sz w:val="20"/>
        </w:rPr>
        <w:t xml:space="preserve">the support of </w:t>
      </w:r>
      <w:r w:rsidRPr="00E84675">
        <w:rPr>
          <w:bCs/>
          <w:color w:val="000000"/>
          <w:sz w:val="20"/>
        </w:rPr>
        <w:t xml:space="preserve">several unlicensed bands </w:t>
      </w:r>
      <w:proofErr w:type="gramStart"/>
      <w:r w:rsidRPr="00E84675">
        <w:rPr>
          <w:bCs/>
          <w:color w:val="000000"/>
          <w:sz w:val="20"/>
        </w:rPr>
        <w:t>are</w:t>
      </w:r>
      <w:proofErr w:type="gramEnd"/>
      <w:r w:rsidRPr="00E84675">
        <w:rPr>
          <w:bCs/>
          <w:color w:val="000000"/>
          <w:sz w:val="20"/>
        </w:rPr>
        <w:t xml:space="preserve"> within the scope for Rel-18 SL-U standardization. </w:t>
      </w:r>
    </w:p>
    <w:tbl>
      <w:tblPr>
        <w:tblStyle w:val="af3"/>
        <w:tblW w:w="9634" w:type="dxa"/>
        <w:tblLook w:val="04A0" w:firstRow="1" w:lastRow="0" w:firstColumn="1" w:lastColumn="0" w:noHBand="0" w:noVBand="1"/>
      </w:tblPr>
      <w:tblGrid>
        <w:gridCol w:w="9634"/>
      </w:tblGrid>
      <w:tr w:rsidR="00E84675" w14:paraId="2E6A94B3" w14:textId="77777777" w:rsidTr="00E84675">
        <w:tc>
          <w:tcPr>
            <w:tcW w:w="9634" w:type="dxa"/>
          </w:tcPr>
          <w:p w14:paraId="16A89278" w14:textId="77777777" w:rsidR="004E7EB6" w:rsidRDefault="004E7EB6" w:rsidP="00A86D26">
            <w:pPr>
              <w:numPr>
                <w:ilvl w:val="0"/>
                <w:numId w:val="25"/>
              </w:numPr>
              <w:spacing w:before="120" w:after="0" w:line="240" w:lineRule="auto"/>
              <w:ind w:left="447"/>
              <w:jc w:val="left"/>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5C07BD90" w14:textId="77777777" w:rsidR="004E7EB6" w:rsidRPr="00420B53" w:rsidRDefault="004E7EB6" w:rsidP="00A86D26">
            <w:pPr>
              <w:numPr>
                <w:ilvl w:val="0"/>
                <w:numId w:val="24"/>
              </w:numPr>
              <w:spacing w:before="60" w:after="60" w:line="240" w:lineRule="auto"/>
              <w:ind w:left="993" w:hanging="284"/>
              <w:jc w:val="left"/>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30003174" w14:textId="77777777" w:rsidR="004E7EB6" w:rsidRDefault="004E7EB6" w:rsidP="00A86D26">
            <w:pPr>
              <w:numPr>
                <w:ilvl w:val="1"/>
                <w:numId w:val="24"/>
              </w:numPr>
              <w:spacing w:before="60" w:after="60" w:line="240" w:lineRule="auto"/>
              <w:ind w:left="1418" w:hanging="284"/>
              <w:jc w:val="left"/>
              <w:rPr>
                <w:rFonts w:ascii="Times" w:hAnsi="Times" w:cs="Times"/>
                <w:lang w:eastAsia="ko-KR"/>
              </w:rPr>
            </w:pPr>
            <w:bookmarkStart w:id="11"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1275F773" w14:textId="77777777" w:rsidR="004E7EB6" w:rsidRPr="00B248A5" w:rsidRDefault="004E7EB6" w:rsidP="00A86D26">
            <w:pPr>
              <w:numPr>
                <w:ilvl w:val="2"/>
                <w:numId w:val="24"/>
              </w:numPr>
              <w:spacing w:before="60" w:after="60" w:line="240" w:lineRule="auto"/>
              <w:jc w:val="left"/>
              <w:rPr>
                <w:rFonts w:ascii="Times" w:hAnsi="Times" w:cs="Times"/>
                <w:lang w:eastAsia="ko-KR"/>
              </w:rPr>
            </w:pPr>
            <w:r w:rsidRPr="00B248A5">
              <w:rPr>
                <w:rFonts w:ascii="Times" w:hAnsi="Times" w:cs="Times"/>
                <w:lang w:eastAsia="ko-KR"/>
              </w:rPr>
              <w:t>No specific enhancements for Rel-17 resource allocation mechanisms</w:t>
            </w:r>
            <w:bookmarkEnd w:id="11"/>
          </w:p>
          <w:p w14:paraId="52A2B51E" w14:textId="77777777" w:rsidR="004E7EB6" w:rsidRPr="00B248A5" w:rsidRDefault="004E7EB6" w:rsidP="00A86D26">
            <w:pPr>
              <w:numPr>
                <w:ilvl w:val="2"/>
                <w:numId w:val="24"/>
              </w:numPr>
              <w:spacing w:before="60" w:after="60" w:line="240" w:lineRule="auto"/>
              <w:jc w:val="left"/>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470B1E88" w14:textId="77777777" w:rsidR="004E7EB6" w:rsidRPr="00B248A5" w:rsidRDefault="004E7EB6" w:rsidP="00A86D26">
            <w:pPr>
              <w:numPr>
                <w:ilvl w:val="0"/>
                <w:numId w:val="24"/>
              </w:numPr>
              <w:spacing w:before="60" w:after="60" w:line="240" w:lineRule="auto"/>
              <w:ind w:left="993" w:hanging="284"/>
              <w:jc w:val="left"/>
              <w:rPr>
                <w:rFonts w:ascii="Times" w:hAnsi="Times" w:cs="Times"/>
                <w:lang w:eastAsia="ko-KR"/>
              </w:rPr>
            </w:pPr>
            <w:bookmarkStart w:id="12"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12"/>
          </w:p>
          <w:p w14:paraId="109F310F" w14:textId="77777777" w:rsidR="004E7EB6" w:rsidRPr="00B248A5" w:rsidRDefault="004E7EB6" w:rsidP="00A86D26">
            <w:pPr>
              <w:numPr>
                <w:ilvl w:val="1"/>
                <w:numId w:val="24"/>
              </w:numPr>
              <w:spacing w:before="60" w:after="60" w:line="240" w:lineRule="auto"/>
              <w:ind w:left="1418" w:hanging="284"/>
              <w:jc w:val="left"/>
              <w:rPr>
                <w:rFonts w:ascii="Times" w:hAnsi="Times" w:cs="Times"/>
                <w:lang w:eastAsia="ko-KR"/>
              </w:rPr>
            </w:pPr>
            <w:bookmarkStart w:id="13"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13"/>
            <w:r w:rsidRPr="00B248A5">
              <w:rPr>
                <w:rFonts w:ascii="Times" w:hAnsi="Times" w:cs="Times"/>
                <w:lang w:eastAsia="ko-KR"/>
              </w:rPr>
              <w:t>as the baseline.</w:t>
            </w:r>
          </w:p>
          <w:p w14:paraId="4629C445" w14:textId="77777777" w:rsidR="004E7EB6" w:rsidRPr="00B248A5" w:rsidRDefault="004E7EB6" w:rsidP="00A86D26">
            <w:pPr>
              <w:numPr>
                <w:ilvl w:val="0"/>
                <w:numId w:val="24"/>
              </w:numPr>
              <w:spacing w:before="60" w:after="60" w:line="240" w:lineRule="auto"/>
              <w:ind w:left="993" w:hanging="284"/>
              <w:jc w:val="left"/>
              <w:rPr>
                <w:rFonts w:ascii="Times" w:hAnsi="Times" w:cs="Times"/>
                <w:lang w:eastAsia="ko-KR"/>
              </w:rPr>
            </w:pPr>
            <w:bookmarkStart w:id="14" w:name="_Hlk89917140"/>
            <w:r w:rsidRPr="00B248A5">
              <w:rPr>
                <w:rFonts w:ascii="Times" w:hAnsi="Times" w:cs="Times"/>
                <w:lang w:eastAsia="ko-KR"/>
              </w:rPr>
              <w:t>No specific enhancements for existing NR SL feature</w:t>
            </w:r>
            <w:bookmarkEnd w:id="14"/>
          </w:p>
          <w:p w14:paraId="4B5B7145" w14:textId="77777777" w:rsidR="004E7EB6" w:rsidRDefault="004E7EB6" w:rsidP="00A86D26">
            <w:pPr>
              <w:numPr>
                <w:ilvl w:val="0"/>
                <w:numId w:val="24"/>
              </w:numPr>
              <w:spacing w:before="60" w:after="60" w:line="240" w:lineRule="auto"/>
              <w:ind w:left="993" w:hanging="284"/>
              <w:jc w:val="left"/>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w:t>
            </w:r>
            <w:r w:rsidRPr="004E7EB6">
              <w:rPr>
                <w:rFonts w:ascii="Times" w:hAnsi="Times" w:cs="Times"/>
                <w:highlight w:val="yellow"/>
                <w:lang w:eastAsia="ko-KR"/>
              </w:rPr>
              <w:t>n46 and n96/n102</w:t>
            </w:r>
            <w:r w:rsidRPr="00B248A5">
              <w:rPr>
                <w:rFonts w:ascii="Times" w:hAnsi="Times" w:cs="Times"/>
                <w:lang w:eastAsia="ko-KR"/>
              </w:rPr>
              <w:t>)</w:t>
            </w:r>
            <w:bookmarkStart w:id="15" w:name="_Hlk89917215"/>
            <w:r w:rsidRPr="00B248A5">
              <w:rPr>
                <w:rFonts w:ascii="Times" w:hAnsi="Times" w:cs="Times"/>
                <w:lang w:eastAsia="ko-KR"/>
              </w:rPr>
              <w:t>.</w:t>
            </w:r>
            <w:bookmarkEnd w:id="15"/>
          </w:p>
          <w:p w14:paraId="1318831C" w14:textId="0EE0B1A3" w:rsidR="00E84675" w:rsidRPr="0098053D" w:rsidRDefault="004E7EB6" w:rsidP="0098053D">
            <w:pPr>
              <w:numPr>
                <w:ilvl w:val="0"/>
                <w:numId w:val="24"/>
              </w:numPr>
              <w:spacing w:before="60" w:after="60" w:line="240" w:lineRule="auto"/>
              <w:ind w:left="993" w:hanging="284"/>
              <w:jc w:val="left"/>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49D77476" w14:textId="4E6B1341" w:rsidR="00E84675" w:rsidRPr="00E84675" w:rsidRDefault="00E84675" w:rsidP="00E84675">
      <w:pPr>
        <w:spacing w:before="120"/>
        <w:rPr>
          <w:bCs/>
          <w:color w:val="000000"/>
          <w:sz w:val="20"/>
        </w:rPr>
      </w:pPr>
      <w:r w:rsidRPr="00E84675">
        <w:rPr>
          <w:bCs/>
          <w:color w:val="000000"/>
          <w:sz w:val="20"/>
        </w:rPr>
        <w:t>This means that, if two UEs are respectively (pre)configured with SL-U carriers on different unlicensed bands by their own NW, there is still the risk that they cannot communicate with each other over NR SL, though both of them support Rel-18 SL-U</w:t>
      </w:r>
      <w:r w:rsidRPr="00E84675">
        <w:rPr>
          <w:rFonts w:hint="eastAsia"/>
          <w:bCs/>
          <w:color w:val="000000"/>
          <w:sz w:val="20"/>
        </w:rPr>
        <w:t xml:space="preserve"> </w:t>
      </w:r>
      <w:r w:rsidRPr="00E84675">
        <w:rPr>
          <w:bCs/>
          <w:color w:val="000000"/>
          <w:sz w:val="20"/>
        </w:rPr>
        <w:t>operation. This is captured in below figure 2</w:t>
      </w:r>
      <w:r w:rsidR="00BB77A8">
        <w:rPr>
          <w:bCs/>
          <w:color w:val="000000"/>
          <w:sz w:val="20"/>
        </w:rPr>
        <w:t xml:space="preserve"> (e.g. F1 and F3 are on different unlicensed bands)</w:t>
      </w:r>
      <w:r w:rsidRPr="00E84675">
        <w:rPr>
          <w:bCs/>
          <w:color w:val="000000"/>
          <w:sz w:val="20"/>
        </w:rPr>
        <w:t>.</w:t>
      </w:r>
    </w:p>
    <w:p w14:paraId="0A2087AD" w14:textId="519883C3" w:rsidR="0065247A" w:rsidRDefault="0065247A" w:rsidP="0065247A">
      <w:pPr>
        <w:jc w:val="center"/>
        <w:rPr>
          <w:bCs/>
          <w:color w:val="000000"/>
          <w:sz w:val="20"/>
        </w:rPr>
      </w:pPr>
      <w:r>
        <w:rPr>
          <w:rFonts w:hint="eastAsia"/>
          <w:bCs/>
          <w:noProof/>
          <w:color w:val="000000"/>
          <w:sz w:val="20"/>
        </w:rPr>
        <w:drawing>
          <wp:inline distT="0" distB="0" distL="0" distR="0" wp14:anchorId="50FBEC26" wp14:editId="429B9F9F">
            <wp:extent cx="3355200" cy="288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5200" cy="2880000"/>
                    </a:xfrm>
                    <a:prstGeom prst="rect">
                      <a:avLst/>
                    </a:prstGeom>
                    <a:noFill/>
                    <a:ln>
                      <a:noFill/>
                    </a:ln>
                  </pic:spPr>
                </pic:pic>
              </a:graphicData>
            </a:graphic>
          </wp:inline>
        </w:drawing>
      </w:r>
    </w:p>
    <w:p w14:paraId="40439633" w14:textId="572689A5" w:rsidR="0065247A" w:rsidRDefault="0065247A" w:rsidP="0065247A">
      <w:pPr>
        <w:jc w:val="center"/>
        <w:rPr>
          <w:bCs/>
          <w:color w:val="000000"/>
          <w:sz w:val="20"/>
        </w:rPr>
      </w:pPr>
      <w:r w:rsidRPr="00B81101">
        <w:rPr>
          <w:rFonts w:hint="eastAsia"/>
          <w:b/>
          <w:bCs/>
          <w:color w:val="000000"/>
          <w:sz w:val="20"/>
        </w:rPr>
        <w:t>Figure</w:t>
      </w:r>
      <w:r w:rsidRPr="00B81101">
        <w:rPr>
          <w:b/>
          <w:bCs/>
          <w:color w:val="000000"/>
          <w:sz w:val="20"/>
        </w:rPr>
        <w:t xml:space="preserve"> </w:t>
      </w:r>
      <w:r w:rsidR="00BB77A8" w:rsidRPr="00B81101">
        <w:rPr>
          <w:b/>
          <w:bCs/>
          <w:color w:val="000000"/>
          <w:sz w:val="20"/>
        </w:rPr>
        <w:t>2</w:t>
      </w:r>
      <w:r w:rsidRPr="00B81101">
        <w:rPr>
          <w:b/>
          <w:bCs/>
          <w:color w:val="000000"/>
          <w:sz w:val="20"/>
        </w:rPr>
        <w:t>:</w:t>
      </w:r>
      <w:r>
        <w:rPr>
          <w:bCs/>
          <w:color w:val="000000"/>
          <w:sz w:val="20"/>
        </w:rPr>
        <w:t xml:space="preserve"> UE1 with SL-</w:t>
      </w:r>
      <w:r>
        <w:rPr>
          <w:rFonts w:hint="eastAsia"/>
          <w:bCs/>
          <w:color w:val="000000"/>
          <w:sz w:val="20"/>
        </w:rPr>
        <w:t>U</w:t>
      </w:r>
      <w:r>
        <w:rPr>
          <w:bCs/>
          <w:color w:val="000000"/>
          <w:sz w:val="20"/>
        </w:rPr>
        <w:t xml:space="preserve"> </w:t>
      </w:r>
      <w:r>
        <w:rPr>
          <w:rFonts w:hint="eastAsia"/>
          <w:bCs/>
          <w:color w:val="000000"/>
          <w:sz w:val="20"/>
        </w:rPr>
        <w:t>Carrier</w:t>
      </w:r>
      <w:r>
        <w:rPr>
          <w:bCs/>
          <w:color w:val="000000"/>
          <w:sz w:val="20"/>
        </w:rPr>
        <w:t xml:space="preserve"> F1 vs. UE3 with SL</w:t>
      </w:r>
      <w:r>
        <w:rPr>
          <w:rFonts w:hint="eastAsia"/>
          <w:bCs/>
          <w:color w:val="000000"/>
          <w:sz w:val="20"/>
        </w:rPr>
        <w:t>-U</w:t>
      </w:r>
      <w:r>
        <w:rPr>
          <w:bCs/>
          <w:color w:val="000000"/>
          <w:sz w:val="20"/>
        </w:rPr>
        <w:t xml:space="preserve"> </w:t>
      </w:r>
      <w:r>
        <w:rPr>
          <w:rFonts w:hint="eastAsia"/>
          <w:bCs/>
          <w:color w:val="000000"/>
          <w:sz w:val="20"/>
        </w:rPr>
        <w:t>Carrier</w:t>
      </w:r>
      <w:r>
        <w:rPr>
          <w:bCs/>
          <w:color w:val="000000"/>
          <w:sz w:val="20"/>
        </w:rPr>
        <w:t xml:space="preserve"> F3 (e.g. F1 and F3 @ different unlicensed bands)</w:t>
      </w:r>
    </w:p>
    <w:p w14:paraId="1725EBEF" w14:textId="65719970" w:rsidR="00E84675" w:rsidRPr="00E84675" w:rsidRDefault="00E84675" w:rsidP="00E84675">
      <w:pPr>
        <w:rPr>
          <w:bCs/>
          <w:color w:val="000000"/>
          <w:sz w:val="20"/>
        </w:rPr>
      </w:pPr>
      <w:r w:rsidRPr="00E84675">
        <w:rPr>
          <w:bCs/>
          <w:color w:val="000000"/>
          <w:sz w:val="20"/>
        </w:rPr>
        <w:t xml:space="preserve">One may consider to rely on the regional negotiation/coordination among vendors </w:t>
      </w:r>
      <w:r w:rsidR="00A71902">
        <w:rPr>
          <w:bCs/>
          <w:color w:val="000000"/>
          <w:sz w:val="20"/>
        </w:rPr>
        <w:t>to ensure that</w:t>
      </w:r>
      <w:r w:rsidR="00A71902" w:rsidRPr="00E84675">
        <w:rPr>
          <w:bCs/>
          <w:color w:val="000000"/>
          <w:sz w:val="20"/>
        </w:rPr>
        <w:t xml:space="preserve"> </w:t>
      </w:r>
      <w:r w:rsidRPr="00E84675">
        <w:rPr>
          <w:bCs/>
          <w:color w:val="000000"/>
          <w:sz w:val="20"/>
        </w:rPr>
        <w:t>the SL-U carrier supported</w:t>
      </w:r>
      <w:r w:rsidR="00A71902" w:rsidRPr="00E84675">
        <w:rPr>
          <w:bCs/>
          <w:color w:val="000000"/>
          <w:sz w:val="20"/>
        </w:rPr>
        <w:t xml:space="preserve"> within the same geographic</w:t>
      </w:r>
      <w:r w:rsidRPr="00E84675">
        <w:rPr>
          <w:bCs/>
          <w:color w:val="000000"/>
          <w:sz w:val="20"/>
        </w:rPr>
        <w:t xml:space="preserve"> </w:t>
      </w:r>
      <w:r w:rsidR="00A71902">
        <w:rPr>
          <w:bCs/>
          <w:color w:val="000000"/>
          <w:sz w:val="20"/>
        </w:rPr>
        <w:t xml:space="preserve">area </w:t>
      </w:r>
      <w:r w:rsidRPr="00E84675">
        <w:rPr>
          <w:bCs/>
          <w:color w:val="000000"/>
          <w:sz w:val="20"/>
        </w:rPr>
        <w:t xml:space="preserve">must be the same. But even if this is the case, RAN2 needs to reach such consensus as a guidance to implementation/deployment. Otherwise, this intra-release inter-operability issue between Rel-18 UEs supporting SL-U is still likely to happen. </w:t>
      </w:r>
    </w:p>
    <w:p w14:paraId="24D8E9AC" w14:textId="5218459D" w:rsidR="00E84675" w:rsidRPr="00E84675" w:rsidRDefault="00E84675" w:rsidP="00E84675">
      <w:pPr>
        <w:rPr>
          <w:b/>
          <w:bCs/>
          <w:color w:val="000000"/>
          <w:sz w:val="20"/>
        </w:rPr>
      </w:pPr>
      <w:r w:rsidRPr="00E84675">
        <w:rPr>
          <w:rFonts w:hint="eastAsia"/>
          <w:b/>
          <w:bCs/>
          <w:color w:val="000000"/>
          <w:sz w:val="20"/>
        </w:rPr>
        <w:lastRenderedPageBreak/>
        <w:t>O</w:t>
      </w:r>
      <w:r w:rsidRPr="00E84675">
        <w:rPr>
          <w:b/>
          <w:bCs/>
          <w:color w:val="000000"/>
          <w:sz w:val="20"/>
        </w:rPr>
        <w:t xml:space="preserve">bservation </w:t>
      </w:r>
      <w:r w:rsidR="005634CA">
        <w:rPr>
          <w:b/>
          <w:bCs/>
          <w:color w:val="000000"/>
          <w:sz w:val="20"/>
        </w:rPr>
        <w:t>7</w:t>
      </w:r>
      <w:r w:rsidRPr="00E84675">
        <w:rPr>
          <w:b/>
          <w:bCs/>
          <w:color w:val="000000"/>
          <w:sz w:val="20"/>
        </w:rPr>
        <w:t xml:space="preserve">: With more than one unlicensed </w:t>
      </w:r>
      <w:proofErr w:type="gramStart"/>
      <w:r w:rsidRPr="00E84675">
        <w:rPr>
          <w:b/>
          <w:bCs/>
          <w:color w:val="000000"/>
          <w:sz w:val="20"/>
        </w:rPr>
        <w:t>band</w:t>
      </w:r>
      <w:r w:rsidR="00A71902">
        <w:rPr>
          <w:b/>
          <w:bCs/>
          <w:color w:val="000000"/>
          <w:sz w:val="20"/>
        </w:rPr>
        <w:t>s</w:t>
      </w:r>
      <w:proofErr w:type="gramEnd"/>
      <w:r w:rsidRPr="00E84675">
        <w:rPr>
          <w:b/>
          <w:bCs/>
          <w:color w:val="000000"/>
          <w:sz w:val="20"/>
        </w:rPr>
        <w:t xml:space="preserve"> supported for SL-U as specified in the WID, </w:t>
      </w:r>
      <w:r w:rsidRPr="00E84675">
        <w:rPr>
          <w:b/>
          <w:sz w:val="20"/>
        </w:rPr>
        <w:t>it is possible that two Rel-18 UEs which are configured with different SL-U carriers respectively by their own NW cannot communicate with each other over NR SL.</w:t>
      </w:r>
    </w:p>
    <w:p w14:paraId="72DBCB0D" w14:textId="308927A7" w:rsidR="00E84675" w:rsidRPr="00E84675" w:rsidRDefault="00E84675" w:rsidP="00E84675">
      <w:pPr>
        <w:widowControl w:val="0"/>
        <w:rPr>
          <w:b/>
          <w:bCs/>
          <w:sz w:val="20"/>
        </w:rPr>
      </w:pPr>
      <w:r w:rsidRPr="00E84675">
        <w:rPr>
          <w:rFonts w:hint="eastAsia"/>
          <w:b/>
          <w:sz w:val="20"/>
        </w:rPr>
        <w:t>P</w:t>
      </w:r>
      <w:r w:rsidRPr="00E84675">
        <w:rPr>
          <w:b/>
          <w:sz w:val="20"/>
        </w:rPr>
        <w:t>roposal 15: RAN2 to discuss whether/how to enable the NR SL communications between the UEs (pre)configured with different SL-U carriers, with each UE (pre)configured with only one SL-U carrier by its own NW (i.e. an intra-release inter-operability issue between Rel-18 UEs).</w:t>
      </w:r>
    </w:p>
    <w:bookmarkEnd w:id="2"/>
    <w:p w14:paraId="14277E1A" w14:textId="77777777" w:rsidR="00137B81" w:rsidRDefault="00505CF9">
      <w:pPr>
        <w:pStyle w:val="1"/>
        <w:spacing w:before="180" w:line="240" w:lineRule="auto"/>
        <w:ind w:left="0" w:firstLine="0"/>
        <w:jc w:val="left"/>
      </w:pPr>
      <w:r>
        <w:t>Conclusions</w:t>
      </w:r>
    </w:p>
    <w:p w14:paraId="22006385" w14:textId="77777777" w:rsidR="00E84675" w:rsidRPr="00E84675" w:rsidRDefault="00E84675" w:rsidP="00E84675">
      <w:pPr>
        <w:rPr>
          <w:bCs/>
          <w:color w:val="000000"/>
          <w:sz w:val="20"/>
        </w:rPr>
      </w:pPr>
      <w:bookmarkStart w:id="16" w:name="_Hlk115201506"/>
      <w:bookmarkStart w:id="17" w:name="_Toc502437832"/>
      <w:r w:rsidRPr="00E84675">
        <w:rPr>
          <w:rFonts w:hint="eastAsia"/>
          <w:bCs/>
          <w:color w:val="000000"/>
          <w:sz w:val="20"/>
        </w:rPr>
        <w:t>I</w:t>
      </w:r>
      <w:r w:rsidRPr="00E84675">
        <w:rPr>
          <w:bCs/>
          <w:color w:val="000000"/>
          <w:sz w:val="20"/>
        </w:rPr>
        <w:t xml:space="preserve">n this paper, we discussed remaining issues on RAN2 aspects for SL-U. Proposals and Observations are listed as follows. </w:t>
      </w:r>
    </w:p>
    <w:p w14:paraId="03F6B7F7" w14:textId="77777777" w:rsidR="00E84675" w:rsidRPr="00E84675" w:rsidRDefault="00E84675" w:rsidP="00A86D26">
      <w:pPr>
        <w:pStyle w:val="af7"/>
        <w:widowControl w:val="0"/>
        <w:numPr>
          <w:ilvl w:val="0"/>
          <w:numId w:val="14"/>
        </w:numPr>
        <w:spacing w:before="120" w:after="120"/>
        <w:ind w:firstLineChars="0"/>
        <w:jc w:val="both"/>
        <w:rPr>
          <w:rFonts w:ascii="Arial" w:hAnsi="Arial" w:cs="Arial"/>
          <w:bCs/>
          <w:color w:val="000000"/>
          <w:sz w:val="20"/>
          <w:szCs w:val="20"/>
        </w:rPr>
      </w:pPr>
      <w:r w:rsidRPr="00E84675">
        <w:rPr>
          <w:rFonts w:ascii="Arial" w:hAnsi="Arial" w:cs="Arial"/>
          <w:bCs/>
          <w:color w:val="000000"/>
          <w:sz w:val="20"/>
          <w:szCs w:val="20"/>
        </w:rPr>
        <w:t>For LBT impacts to SL RLF</w:t>
      </w:r>
    </w:p>
    <w:bookmarkEnd w:id="16"/>
    <w:p w14:paraId="2DC3D2F0" w14:textId="4C0CDE08" w:rsidR="00FE376A" w:rsidRPr="00E84675" w:rsidRDefault="00E57BD3" w:rsidP="00FE376A">
      <w:pPr>
        <w:rPr>
          <w:b/>
          <w:sz w:val="20"/>
        </w:rPr>
      </w:pPr>
      <w:r w:rsidRPr="00E84675">
        <w:rPr>
          <w:rFonts w:hint="eastAsia"/>
          <w:b/>
          <w:sz w:val="20"/>
        </w:rPr>
        <w:t>O</w:t>
      </w:r>
      <w:r w:rsidRPr="00E84675">
        <w:rPr>
          <w:b/>
          <w:sz w:val="20"/>
        </w:rPr>
        <w:t xml:space="preserve">bservation 1: The multiple-PSFCH mechanism under RAN1 discussion </w:t>
      </w:r>
      <w:r>
        <w:rPr>
          <w:b/>
          <w:sz w:val="20"/>
        </w:rPr>
        <w:t>is intended to</w:t>
      </w:r>
      <w:r w:rsidRPr="00E84675">
        <w:rPr>
          <w:b/>
          <w:sz w:val="20"/>
        </w:rPr>
        <w:t xml:space="preserve"> limit the probability of DTX caused by LBT failure on PSFCH at an acceptable level and </w:t>
      </w:r>
      <w:r>
        <w:rPr>
          <w:b/>
          <w:sz w:val="20"/>
        </w:rPr>
        <w:t xml:space="preserve">may </w:t>
      </w:r>
      <w:r w:rsidRPr="00E84675">
        <w:rPr>
          <w:b/>
          <w:sz w:val="20"/>
        </w:rPr>
        <w:t>thus avoid triggering SL RLF too frequently based on DTX in SL-U.</w:t>
      </w:r>
    </w:p>
    <w:p w14:paraId="2A2175C7" w14:textId="6993ED79" w:rsidR="00E84675" w:rsidRPr="00E84675" w:rsidRDefault="00FE376A" w:rsidP="00FE376A">
      <w:pPr>
        <w:spacing w:before="180"/>
        <w:rPr>
          <w:b/>
          <w:bCs/>
          <w:color w:val="000000"/>
          <w:sz w:val="20"/>
        </w:rPr>
      </w:pPr>
      <w:r w:rsidRPr="00E84675">
        <w:rPr>
          <w:rFonts w:hint="eastAsia"/>
          <w:b/>
          <w:sz w:val="20"/>
        </w:rPr>
        <w:t>P</w:t>
      </w:r>
      <w:r w:rsidRPr="00E84675">
        <w:rPr>
          <w:b/>
          <w:sz w:val="20"/>
        </w:rPr>
        <w:t xml:space="preserve">roposal 1: RAN2 to discuss whether the </w:t>
      </w:r>
      <w:r w:rsidRPr="00E84675">
        <w:rPr>
          <w:rFonts w:hint="eastAsia"/>
          <w:b/>
          <w:sz w:val="20"/>
        </w:rPr>
        <w:t>DTX</w:t>
      </w:r>
      <w:r w:rsidRPr="00E84675">
        <w:rPr>
          <w:b/>
          <w:sz w:val="20"/>
        </w:rPr>
        <w:t xml:space="preserve"> due to LBT failure for PSFCH transmission from the peer UE can be overcome by Multiple-PSFCH transmissions being discussed by RAN1. </w:t>
      </w:r>
      <w:r w:rsidRPr="00E84675">
        <w:rPr>
          <w:rFonts w:hint="eastAsia"/>
          <w:b/>
          <w:sz w:val="20"/>
        </w:rPr>
        <w:t>Send</w:t>
      </w:r>
      <w:r w:rsidRPr="00E84675">
        <w:rPr>
          <w:b/>
          <w:sz w:val="20"/>
        </w:rPr>
        <w:t xml:space="preserve"> LS to RAN1 for feedback on this issue, if RAN2 cannot </w:t>
      </w:r>
      <w:proofErr w:type="gramStart"/>
      <w:r w:rsidRPr="00E84675">
        <w:rPr>
          <w:b/>
          <w:sz w:val="20"/>
        </w:rPr>
        <w:t>make a decision</w:t>
      </w:r>
      <w:proofErr w:type="gramEnd"/>
      <w:r w:rsidRPr="00E84675">
        <w:rPr>
          <w:b/>
          <w:sz w:val="20"/>
        </w:rPr>
        <w:t xml:space="preserve"> on this aspect.</w:t>
      </w:r>
    </w:p>
    <w:p w14:paraId="60B023EA" w14:textId="77777777" w:rsidR="00E84675" w:rsidRPr="00E84675" w:rsidRDefault="00E84675" w:rsidP="00A86D26">
      <w:pPr>
        <w:pStyle w:val="af7"/>
        <w:widowControl w:val="0"/>
        <w:numPr>
          <w:ilvl w:val="0"/>
          <w:numId w:val="14"/>
        </w:numPr>
        <w:spacing w:before="120" w:after="120"/>
        <w:ind w:firstLineChars="0"/>
        <w:jc w:val="both"/>
        <w:rPr>
          <w:rFonts w:ascii="Arial" w:hAnsi="Arial" w:cs="Arial"/>
          <w:bCs/>
          <w:color w:val="000000"/>
          <w:sz w:val="20"/>
          <w:szCs w:val="20"/>
        </w:rPr>
      </w:pPr>
      <w:r w:rsidRPr="00E84675">
        <w:rPr>
          <w:rFonts w:ascii="Arial" w:hAnsi="Arial" w:cs="Arial"/>
          <w:bCs/>
          <w:color w:val="000000"/>
          <w:sz w:val="20"/>
          <w:szCs w:val="20"/>
        </w:rPr>
        <w:t>For Retransmission over SL CG</w:t>
      </w:r>
    </w:p>
    <w:p w14:paraId="0BE54B63" w14:textId="6B44373A" w:rsidR="00FE376A" w:rsidRPr="00E84675" w:rsidRDefault="00FE376A" w:rsidP="00FE376A">
      <w:pPr>
        <w:rPr>
          <w:b/>
          <w:sz w:val="20"/>
        </w:rPr>
      </w:pPr>
      <w:r w:rsidRPr="00E84675">
        <w:rPr>
          <w:rFonts w:hint="eastAsia"/>
          <w:b/>
          <w:sz w:val="20"/>
        </w:rPr>
        <w:t>P</w:t>
      </w:r>
      <w:r w:rsidRPr="00E84675">
        <w:rPr>
          <w:b/>
          <w:sz w:val="20"/>
        </w:rPr>
        <w:t xml:space="preserve">roposal 2: Do not support NR-U like CG retransmission mechanism (e.g. using CG new transmission opportunity to perform retransmission) for </w:t>
      </w:r>
      <w:r>
        <w:rPr>
          <w:b/>
          <w:sz w:val="20"/>
        </w:rPr>
        <w:t>M</w:t>
      </w:r>
      <w:r w:rsidRPr="00E84675">
        <w:rPr>
          <w:b/>
          <w:sz w:val="20"/>
        </w:rPr>
        <w:t>ode-1</w:t>
      </w:r>
      <w:r>
        <w:rPr>
          <w:b/>
          <w:sz w:val="20"/>
        </w:rPr>
        <w:t xml:space="preserve"> in SL-U</w:t>
      </w:r>
      <w:r w:rsidRPr="00E84675">
        <w:rPr>
          <w:b/>
          <w:sz w:val="20"/>
        </w:rPr>
        <w:t>.</w:t>
      </w:r>
    </w:p>
    <w:p w14:paraId="2C033605" w14:textId="375A98F3" w:rsidR="00E84675" w:rsidRPr="00E84675" w:rsidRDefault="00FE376A" w:rsidP="00FE376A">
      <w:pPr>
        <w:rPr>
          <w:b/>
          <w:bCs/>
          <w:color w:val="000000"/>
          <w:sz w:val="20"/>
        </w:rPr>
      </w:pPr>
      <w:r w:rsidRPr="00E84675">
        <w:rPr>
          <w:b/>
          <w:sz w:val="20"/>
        </w:rPr>
        <w:t xml:space="preserve">Proposal 3: For Mode-2 resource reservation, RAN2 to discuss whether to support retransmission via a new transmission opportunity of a selected grant for multiple </w:t>
      </w:r>
      <w:r w:rsidR="00B917B7">
        <w:rPr>
          <w:b/>
          <w:sz w:val="20"/>
        </w:rPr>
        <w:t xml:space="preserve">MAC </w:t>
      </w:r>
      <w:r w:rsidRPr="00E84675">
        <w:rPr>
          <w:b/>
          <w:sz w:val="20"/>
        </w:rPr>
        <w:t xml:space="preserve">PDU transmissions. </w:t>
      </w:r>
      <w:r w:rsidR="00E84675" w:rsidRPr="00E84675">
        <w:rPr>
          <w:b/>
          <w:sz w:val="20"/>
        </w:rPr>
        <w:t xml:space="preserve"> </w:t>
      </w:r>
    </w:p>
    <w:p w14:paraId="123C2454" w14:textId="77777777" w:rsidR="00E84675" w:rsidRPr="00E84675" w:rsidRDefault="00E84675" w:rsidP="00A86D26">
      <w:pPr>
        <w:pStyle w:val="af7"/>
        <w:widowControl w:val="0"/>
        <w:numPr>
          <w:ilvl w:val="0"/>
          <w:numId w:val="14"/>
        </w:numPr>
        <w:spacing w:before="120" w:after="120"/>
        <w:ind w:firstLineChars="0"/>
        <w:jc w:val="both"/>
        <w:rPr>
          <w:rFonts w:ascii="Arial" w:hAnsi="Arial" w:cs="Arial"/>
          <w:bCs/>
          <w:color w:val="000000"/>
          <w:sz w:val="20"/>
          <w:szCs w:val="20"/>
        </w:rPr>
      </w:pPr>
      <w:r w:rsidRPr="00E84675">
        <w:rPr>
          <w:rFonts w:ascii="Arial" w:hAnsi="Arial" w:cs="Arial"/>
          <w:bCs/>
          <w:color w:val="000000"/>
          <w:sz w:val="20"/>
          <w:szCs w:val="20"/>
        </w:rPr>
        <w:t>For LBT impacts to SL resource (re)selection</w:t>
      </w:r>
    </w:p>
    <w:p w14:paraId="284A5B12" w14:textId="3D3F077B" w:rsidR="00E84675" w:rsidRPr="00E84675" w:rsidRDefault="00FE376A" w:rsidP="008943CC">
      <w:pPr>
        <w:spacing w:before="120"/>
        <w:rPr>
          <w:b/>
          <w:sz w:val="20"/>
        </w:rPr>
      </w:pPr>
      <w:r w:rsidRPr="00E84675">
        <w:rPr>
          <w:b/>
          <w:sz w:val="20"/>
        </w:rPr>
        <w:t xml:space="preserve">Proposal 4: When a TB failed to be transmitted due to LBT failure, the MAC entity can trigger resource reselection </w:t>
      </w:r>
      <w:r w:rsidRPr="00E84675">
        <w:rPr>
          <w:rFonts w:hint="eastAsia"/>
          <w:b/>
          <w:sz w:val="20"/>
        </w:rPr>
        <w:t>t</w:t>
      </w:r>
      <w:r w:rsidRPr="00E84675">
        <w:rPr>
          <w:b/>
          <w:sz w:val="20"/>
        </w:rPr>
        <w:t>o select a</w:t>
      </w:r>
      <w:r>
        <w:rPr>
          <w:b/>
          <w:sz w:val="20"/>
        </w:rPr>
        <w:t>n</w:t>
      </w:r>
      <w:r w:rsidRPr="00E84675">
        <w:rPr>
          <w:b/>
          <w:sz w:val="20"/>
        </w:rPr>
        <w:t xml:space="preserve"> SL grant for its retransmission.</w:t>
      </w:r>
    </w:p>
    <w:p w14:paraId="47948FFD" w14:textId="77777777" w:rsidR="00E84675" w:rsidRPr="00E84675" w:rsidRDefault="00E84675" w:rsidP="00A86D26">
      <w:pPr>
        <w:pStyle w:val="af7"/>
        <w:widowControl w:val="0"/>
        <w:numPr>
          <w:ilvl w:val="0"/>
          <w:numId w:val="14"/>
        </w:numPr>
        <w:spacing w:before="120" w:after="120"/>
        <w:ind w:firstLineChars="0"/>
        <w:jc w:val="both"/>
        <w:rPr>
          <w:rFonts w:ascii="Arial" w:hAnsi="Arial" w:cs="Arial"/>
          <w:bCs/>
          <w:color w:val="000000"/>
          <w:sz w:val="20"/>
          <w:szCs w:val="20"/>
        </w:rPr>
      </w:pPr>
      <w:r w:rsidRPr="00E84675">
        <w:rPr>
          <w:rFonts w:ascii="Arial" w:hAnsi="Arial" w:cs="Arial" w:hint="eastAsia"/>
          <w:bCs/>
          <w:color w:val="000000"/>
          <w:sz w:val="20"/>
          <w:szCs w:val="20"/>
        </w:rPr>
        <w:t>F</w:t>
      </w:r>
      <w:r w:rsidRPr="00E84675">
        <w:rPr>
          <w:rFonts w:ascii="Arial" w:hAnsi="Arial" w:cs="Arial"/>
          <w:bCs/>
          <w:color w:val="000000"/>
          <w:sz w:val="20"/>
          <w:szCs w:val="20"/>
        </w:rPr>
        <w:t xml:space="preserve">or COT sharing </w:t>
      </w:r>
      <w:r w:rsidRPr="00E84675">
        <w:rPr>
          <w:rFonts w:ascii="Arial" w:hAnsi="Arial" w:cs="Arial" w:hint="eastAsia"/>
          <w:bCs/>
          <w:color w:val="000000"/>
          <w:sz w:val="20"/>
          <w:szCs w:val="20"/>
        </w:rPr>
        <w:t>impacts</w:t>
      </w:r>
    </w:p>
    <w:p w14:paraId="6608A72F" w14:textId="77777777" w:rsidR="00FE376A" w:rsidRDefault="00FE376A" w:rsidP="00FE376A">
      <w:r w:rsidRPr="00E84675">
        <w:rPr>
          <w:b/>
          <w:sz w:val="20"/>
        </w:rPr>
        <w:t>Proposal 5: When shared COT resources are used for SL transmission, the responding UE can at least select destination ID that is the same as the source ID of the COT initiating UE during the Destination selection procedure in SL LCP.</w:t>
      </w:r>
    </w:p>
    <w:p w14:paraId="7502A198" w14:textId="18694113" w:rsidR="00FE376A" w:rsidRPr="00E84675" w:rsidRDefault="00FE376A" w:rsidP="00FE376A">
      <w:pPr>
        <w:rPr>
          <w:b/>
          <w:sz w:val="20"/>
        </w:rPr>
      </w:pPr>
      <w:r w:rsidRPr="00E84675">
        <w:rPr>
          <w:b/>
          <w:sz w:val="20"/>
        </w:rPr>
        <w:t>Proposal 6: The CAPC value indicated in shared COT information do</w:t>
      </w:r>
      <w:r w:rsidR="007D650C">
        <w:rPr>
          <w:b/>
          <w:sz w:val="20"/>
        </w:rPr>
        <w:t>es</w:t>
      </w:r>
      <w:r w:rsidRPr="00E84675">
        <w:rPr>
          <w:b/>
          <w:sz w:val="20"/>
        </w:rPr>
        <w:t xml:space="preserve"> not impact SL LCP procedure as </w:t>
      </w:r>
      <w:r>
        <w:rPr>
          <w:b/>
          <w:sz w:val="20"/>
        </w:rPr>
        <w:t>in</w:t>
      </w:r>
      <w:r w:rsidRPr="00E84675">
        <w:rPr>
          <w:b/>
          <w:sz w:val="20"/>
        </w:rPr>
        <w:t xml:space="preserve"> NR-U.</w:t>
      </w:r>
    </w:p>
    <w:p w14:paraId="00FE372A" w14:textId="1CBF0912" w:rsidR="00FE376A" w:rsidRPr="00E84675" w:rsidRDefault="00FE376A" w:rsidP="00FE376A">
      <w:pPr>
        <w:rPr>
          <w:b/>
          <w:sz w:val="20"/>
        </w:rPr>
      </w:pPr>
      <w:r w:rsidRPr="00E84675">
        <w:rPr>
          <w:b/>
          <w:sz w:val="20"/>
        </w:rPr>
        <w:t xml:space="preserve">Proposal 7: </w:t>
      </w:r>
      <w:r w:rsidRPr="00E84675">
        <w:rPr>
          <w:rFonts w:hint="eastAsia"/>
          <w:b/>
          <w:sz w:val="20"/>
        </w:rPr>
        <w:t>R</w:t>
      </w:r>
      <w:r w:rsidRPr="00E84675">
        <w:rPr>
          <w:b/>
          <w:sz w:val="20"/>
        </w:rPr>
        <w:t xml:space="preserve">AN2 to discuss whether and how COT </w:t>
      </w:r>
      <w:r w:rsidR="00B917B7">
        <w:rPr>
          <w:b/>
          <w:sz w:val="20"/>
        </w:rPr>
        <w:t xml:space="preserve">sharing </w:t>
      </w:r>
      <w:r w:rsidRPr="00E84675">
        <w:rPr>
          <w:b/>
          <w:sz w:val="20"/>
        </w:rPr>
        <w:t xml:space="preserve">initiating UE can indicate </w:t>
      </w:r>
      <w:r w:rsidR="00B917B7">
        <w:rPr>
          <w:b/>
          <w:sz w:val="20"/>
        </w:rPr>
        <w:t xml:space="preserve">a </w:t>
      </w:r>
      <w:r w:rsidRPr="00E84675">
        <w:rPr>
          <w:b/>
          <w:sz w:val="20"/>
        </w:rPr>
        <w:t>proper CAPC value for the shared COT resource to the responding UE.</w:t>
      </w:r>
    </w:p>
    <w:p w14:paraId="0441501B" w14:textId="43ABC1C1" w:rsidR="00E84675" w:rsidRDefault="00FE376A" w:rsidP="00FE376A">
      <w:pPr>
        <w:rPr>
          <w:b/>
          <w:sz w:val="20"/>
        </w:rPr>
      </w:pPr>
      <w:r w:rsidRPr="00E84675">
        <w:rPr>
          <w:rFonts w:hint="eastAsia"/>
          <w:b/>
          <w:sz w:val="20"/>
        </w:rPr>
        <w:t>P</w:t>
      </w:r>
      <w:r w:rsidRPr="00E84675">
        <w:rPr>
          <w:b/>
          <w:sz w:val="20"/>
        </w:rPr>
        <w:t xml:space="preserve">roposal 8: In the “SL grant reception and SCI transmission” procedure in MAC, the responding UE considers itself receiving a SL grant(s), when it is the target receiver of the transmission on a shared COT received from an initiating UE. The specific type of the transmission in this shared COT and how the responding UE generates the SL grant(s) </w:t>
      </w:r>
      <w:r>
        <w:rPr>
          <w:b/>
          <w:sz w:val="20"/>
        </w:rPr>
        <w:t xml:space="preserve">from the shared COT </w:t>
      </w:r>
      <w:r w:rsidRPr="00E84675">
        <w:rPr>
          <w:b/>
          <w:sz w:val="20"/>
        </w:rPr>
        <w:t>are pending further RAN1 progress.</w:t>
      </w:r>
    </w:p>
    <w:p w14:paraId="0E2FF771" w14:textId="61346D56" w:rsidR="00FE376A" w:rsidRPr="00FE376A" w:rsidRDefault="00FE376A" w:rsidP="00FE376A">
      <w:r w:rsidRPr="00E84675">
        <w:rPr>
          <w:b/>
          <w:sz w:val="20"/>
        </w:rPr>
        <w:t>Proposal 9: RAN2 assumes SL COT sharing mechanism has no impact to SL DRX (unless there is any critical issue identified by RAN1).</w:t>
      </w:r>
    </w:p>
    <w:p w14:paraId="58AACD1C" w14:textId="77777777" w:rsidR="00E84675" w:rsidRPr="00E84675" w:rsidRDefault="00E84675" w:rsidP="00A86D26">
      <w:pPr>
        <w:pStyle w:val="af7"/>
        <w:widowControl w:val="0"/>
        <w:numPr>
          <w:ilvl w:val="0"/>
          <w:numId w:val="14"/>
        </w:numPr>
        <w:spacing w:before="120" w:after="120"/>
        <w:ind w:firstLineChars="0"/>
        <w:jc w:val="both"/>
        <w:rPr>
          <w:rFonts w:ascii="Arial" w:hAnsi="Arial" w:cs="Arial"/>
          <w:bCs/>
          <w:color w:val="000000"/>
          <w:sz w:val="20"/>
          <w:szCs w:val="20"/>
        </w:rPr>
      </w:pPr>
      <w:r w:rsidRPr="00E84675">
        <w:rPr>
          <w:rFonts w:ascii="Arial" w:hAnsi="Arial" w:cs="Arial" w:hint="eastAsia"/>
          <w:bCs/>
          <w:color w:val="000000"/>
          <w:sz w:val="20"/>
          <w:szCs w:val="20"/>
        </w:rPr>
        <w:t>F</w:t>
      </w:r>
      <w:r w:rsidRPr="00E84675">
        <w:rPr>
          <w:rFonts w:ascii="Arial" w:hAnsi="Arial" w:cs="Arial"/>
          <w:bCs/>
          <w:color w:val="000000"/>
          <w:sz w:val="20"/>
          <w:szCs w:val="20"/>
        </w:rPr>
        <w:t>or further issues on C-SL-LBT failure</w:t>
      </w:r>
    </w:p>
    <w:p w14:paraId="23EE2293" w14:textId="77777777" w:rsidR="00FE376A" w:rsidRPr="00E84675" w:rsidRDefault="00FE376A" w:rsidP="00FE376A">
      <w:pPr>
        <w:rPr>
          <w:sz w:val="20"/>
        </w:rPr>
      </w:pPr>
      <w:r w:rsidRPr="00E84675">
        <w:rPr>
          <w:b/>
          <w:sz w:val="20"/>
        </w:rPr>
        <w:t xml:space="preserve">Observation 2: How the C-SL-LBT failure parameters are configured/maintained need to be further determined, </w:t>
      </w:r>
      <w:proofErr w:type="spellStart"/>
      <w:r w:rsidRPr="00E84675">
        <w:rPr>
          <w:b/>
          <w:sz w:val="20"/>
        </w:rPr>
        <w:t>w.r.t.</w:t>
      </w:r>
      <w:proofErr w:type="spellEnd"/>
      <w:r w:rsidRPr="00E84675">
        <w:rPr>
          <w:b/>
          <w:sz w:val="20"/>
        </w:rPr>
        <w:t xml:space="preserve"> whether multiple sets of or a single set of {</w:t>
      </w:r>
      <w:proofErr w:type="spellStart"/>
      <w:r w:rsidRPr="00E84675">
        <w:rPr>
          <w:b/>
          <w:i/>
          <w:sz w:val="20"/>
        </w:rPr>
        <w:t>sl</w:t>
      </w:r>
      <w:proofErr w:type="spellEnd"/>
      <w:r w:rsidRPr="00E84675">
        <w:rPr>
          <w:b/>
          <w:i/>
          <w:sz w:val="20"/>
        </w:rPr>
        <w:t>-LBT-</w:t>
      </w:r>
      <w:proofErr w:type="spellStart"/>
      <w:r w:rsidRPr="00E84675">
        <w:rPr>
          <w:b/>
          <w:i/>
          <w:sz w:val="20"/>
        </w:rPr>
        <w:t>FailureDetectionTimer</w:t>
      </w:r>
      <w:proofErr w:type="spellEnd"/>
      <w:r w:rsidRPr="00E84675">
        <w:rPr>
          <w:b/>
          <w:sz w:val="20"/>
        </w:rPr>
        <w:t xml:space="preserve">, SL_LBT_COUNTER} are needed for SL-U. </w:t>
      </w:r>
    </w:p>
    <w:p w14:paraId="01B12478" w14:textId="2F34CFD9" w:rsidR="00FE376A" w:rsidRPr="00E84675" w:rsidRDefault="00FE376A" w:rsidP="00FE376A">
      <w:pPr>
        <w:spacing w:before="120"/>
        <w:rPr>
          <w:b/>
          <w:bCs/>
          <w:color w:val="000000"/>
          <w:sz w:val="20"/>
        </w:rPr>
      </w:pPr>
      <w:r w:rsidRPr="00E84675">
        <w:rPr>
          <w:rFonts w:hint="eastAsia"/>
          <w:b/>
          <w:sz w:val="20"/>
        </w:rPr>
        <w:lastRenderedPageBreak/>
        <w:t>O</w:t>
      </w:r>
      <w:r w:rsidRPr="00E84675">
        <w:rPr>
          <w:b/>
          <w:sz w:val="20"/>
        </w:rPr>
        <w:t>bservation 3: Impact of S-SSB LBT failure on C-SL-LBT failure is a</w:t>
      </w:r>
      <w:r>
        <w:rPr>
          <w:b/>
          <w:sz w:val="20"/>
        </w:rPr>
        <w:t>n</w:t>
      </w:r>
      <w:r w:rsidRPr="00E84675">
        <w:rPr>
          <w:b/>
          <w:sz w:val="20"/>
        </w:rPr>
        <w:t xml:space="preserve"> SL-specif</w:t>
      </w:r>
      <w:r>
        <w:rPr>
          <w:b/>
          <w:sz w:val="20"/>
        </w:rPr>
        <w:t>i</w:t>
      </w:r>
      <w:r w:rsidRPr="00E84675">
        <w:rPr>
          <w:b/>
          <w:sz w:val="20"/>
        </w:rPr>
        <w:t>c issue, and need</w:t>
      </w:r>
      <w:r>
        <w:rPr>
          <w:b/>
          <w:sz w:val="20"/>
        </w:rPr>
        <w:t>s</w:t>
      </w:r>
      <w:r w:rsidRPr="00E84675">
        <w:rPr>
          <w:b/>
          <w:sz w:val="20"/>
        </w:rPr>
        <w:t xml:space="preserve"> to be appropriate</w:t>
      </w:r>
      <w:r>
        <w:rPr>
          <w:b/>
          <w:sz w:val="20"/>
        </w:rPr>
        <w:t>ly</w:t>
      </w:r>
      <w:r w:rsidRPr="00E84675">
        <w:rPr>
          <w:b/>
          <w:sz w:val="20"/>
        </w:rPr>
        <w:t xml:space="preserve"> concluded along with other SL channels.</w:t>
      </w:r>
    </w:p>
    <w:p w14:paraId="03D0B284" w14:textId="28A75E76" w:rsidR="00FE376A" w:rsidRPr="00E84675" w:rsidRDefault="00FE376A" w:rsidP="00FE376A">
      <w:pPr>
        <w:spacing w:before="120"/>
        <w:rPr>
          <w:b/>
          <w:bCs/>
          <w:color w:val="000000"/>
          <w:sz w:val="20"/>
        </w:rPr>
      </w:pPr>
      <w:r w:rsidRPr="00E84675">
        <w:rPr>
          <w:rFonts w:hint="eastAsia"/>
          <w:b/>
          <w:sz w:val="20"/>
        </w:rPr>
        <w:t>O</w:t>
      </w:r>
      <w:r w:rsidRPr="00E84675">
        <w:rPr>
          <w:b/>
          <w:sz w:val="20"/>
        </w:rPr>
        <w:t>bservation 4: UE behaviour upon C-SL-LBT failure triggered need to be specified, including e.g. potential transmission/reception behaviour on the resources with C-SL-LBT failure detected, how/when the resource</w:t>
      </w:r>
      <w:r>
        <w:rPr>
          <w:b/>
          <w:sz w:val="20"/>
        </w:rPr>
        <w:t>s</w:t>
      </w:r>
      <w:r w:rsidRPr="00E84675">
        <w:rPr>
          <w:b/>
          <w:sz w:val="20"/>
        </w:rPr>
        <w:t xml:space="preserve"> with C-SL-</w:t>
      </w:r>
      <w:r w:rsidRPr="00E84675">
        <w:rPr>
          <w:rFonts w:hint="eastAsia"/>
          <w:b/>
          <w:sz w:val="20"/>
        </w:rPr>
        <w:t>LBT</w:t>
      </w:r>
      <w:r w:rsidRPr="00E84675">
        <w:rPr>
          <w:b/>
          <w:sz w:val="20"/>
        </w:rPr>
        <w:t xml:space="preserve"> failure triggered </w:t>
      </w:r>
      <w:r>
        <w:rPr>
          <w:b/>
          <w:sz w:val="20"/>
        </w:rPr>
        <w:t xml:space="preserve">earlier </w:t>
      </w:r>
      <w:r w:rsidRPr="00E84675">
        <w:rPr>
          <w:b/>
          <w:sz w:val="20"/>
        </w:rPr>
        <w:t>is recovered, etc.</w:t>
      </w:r>
    </w:p>
    <w:p w14:paraId="785D17CB" w14:textId="4206E93A" w:rsidR="00FE376A" w:rsidRPr="00E84675" w:rsidRDefault="00FE376A" w:rsidP="00FE376A">
      <w:pPr>
        <w:rPr>
          <w:b/>
          <w:color w:val="000000"/>
          <w:sz w:val="20"/>
        </w:rPr>
      </w:pPr>
      <w:r w:rsidRPr="00E84675">
        <w:rPr>
          <w:rFonts w:hint="eastAsia"/>
          <w:b/>
          <w:color w:val="000000"/>
          <w:sz w:val="20"/>
        </w:rPr>
        <w:t>O</w:t>
      </w:r>
      <w:r w:rsidRPr="00E84675">
        <w:rPr>
          <w:b/>
          <w:color w:val="000000"/>
          <w:sz w:val="20"/>
        </w:rPr>
        <w:t>bservation 5: The signal</w:t>
      </w:r>
      <w:r>
        <w:rPr>
          <w:b/>
          <w:color w:val="000000"/>
          <w:sz w:val="20"/>
        </w:rPr>
        <w:t>l</w:t>
      </w:r>
      <w:r w:rsidRPr="00E84675">
        <w:rPr>
          <w:b/>
          <w:color w:val="000000"/>
          <w:sz w:val="20"/>
        </w:rPr>
        <w:t>ing type of C-SL-LBT reporting need</w:t>
      </w:r>
      <w:r w:rsidR="00061897">
        <w:rPr>
          <w:b/>
          <w:color w:val="000000"/>
          <w:sz w:val="20"/>
        </w:rPr>
        <w:t>s</w:t>
      </w:r>
      <w:r w:rsidRPr="00E84675">
        <w:rPr>
          <w:b/>
          <w:color w:val="000000"/>
          <w:sz w:val="20"/>
        </w:rPr>
        <w:t xml:space="preserve"> to </w:t>
      </w:r>
      <w:proofErr w:type="gramStart"/>
      <w:r w:rsidRPr="00E84675">
        <w:rPr>
          <w:b/>
          <w:color w:val="000000"/>
          <w:sz w:val="20"/>
        </w:rPr>
        <w:t>take into account</w:t>
      </w:r>
      <w:proofErr w:type="gramEnd"/>
      <w:r w:rsidRPr="00E84675">
        <w:rPr>
          <w:b/>
          <w:color w:val="000000"/>
          <w:sz w:val="20"/>
        </w:rPr>
        <w:t xml:space="preserve"> the potential use cases for SL-U, and the specific information needs to be made based on the C-SL-LBT failure detection granularity to be concluded by RAN1/2. </w:t>
      </w:r>
    </w:p>
    <w:p w14:paraId="36374011" w14:textId="77777777" w:rsidR="00FE376A" w:rsidRPr="00E84675" w:rsidRDefault="00FE376A" w:rsidP="00FE376A">
      <w:pPr>
        <w:spacing w:before="120"/>
        <w:rPr>
          <w:b/>
          <w:bCs/>
          <w:color w:val="000000"/>
          <w:sz w:val="20"/>
        </w:rPr>
      </w:pPr>
      <w:r w:rsidRPr="00E84675">
        <w:rPr>
          <w:rFonts w:hint="eastAsia"/>
          <w:b/>
          <w:bCs/>
          <w:color w:val="000000"/>
          <w:sz w:val="20"/>
        </w:rPr>
        <w:t>P</w:t>
      </w:r>
      <w:r w:rsidRPr="00E84675">
        <w:rPr>
          <w:b/>
          <w:bCs/>
          <w:color w:val="000000"/>
          <w:sz w:val="20"/>
        </w:rPr>
        <w:t xml:space="preserve">roposal 10: RAN2 confirms the working assumption that C-SL-LBT failure is not relevant to cast type/DST/unicast link. </w:t>
      </w:r>
    </w:p>
    <w:p w14:paraId="2666AD2A" w14:textId="31D16856" w:rsidR="00FE376A" w:rsidRPr="00E84675" w:rsidRDefault="00FE376A" w:rsidP="00FE376A">
      <w:pPr>
        <w:rPr>
          <w:b/>
          <w:sz w:val="20"/>
        </w:rPr>
      </w:pPr>
      <w:r w:rsidRPr="00E84675">
        <w:rPr>
          <w:b/>
          <w:sz w:val="20"/>
        </w:rPr>
        <w:t>Proposal 11: RAN2 to further discuss the following issues related to C-SL-LBT failure handling</w:t>
      </w:r>
      <w:r>
        <w:rPr>
          <w:b/>
          <w:sz w:val="20"/>
        </w:rPr>
        <w:t xml:space="preserve"> (with consideration on</w:t>
      </w:r>
      <w:r w:rsidRPr="00E84675">
        <w:rPr>
          <w:b/>
          <w:sz w:val="20"/>
        </w:rPr>
        <w:t xml:space="preserve"> potential granularity on LBT failure indication from RAN1 and corresponding granularity on C-SL-LBT failure detection to be concluded by RAN2</w:t>
      </w:r>
      <w:r>
        <w:rPr>
          <w:b/>
          <w:sz w:val="20"/>
        </w:rPr>
        <w:t>)</w:t>
      </w:r>
      <w:r w:rsidRPr="00E84675">
        <w:rPr>
          <w:b/>
          <w:sz w:val="20"/>
        </w:rPr>
        <w:t>:</w:t>
      </w:r>
    </w:p>
    <w:p w14:paraId="4C0DFA80" w14:textId="77777777" w:rsidR="00FE376A" w:rsidRPr="00E84675" w:rsidRDefault="00FE376A" w:rsidP="00FE376A">
      <w:pPr>
        <w:pStyle w:val="af7"/>
        <w:widowControl w:val="0"/>
        <w:numPr>
          <w:ilvl w:val="0"/>
          <w:numId w:val="21"/>
        </w:numPr>
        <w:spacing w:after="120"/>
        <w:ind w:left="567" w:firstLineChars="0"/>
        <w:jc w:val="both"/>
        <w:rPr>
          <w:b/>
          <w:sz w:val="20"/>
          <w:szCs w:val="20"/>
        </w:rPr>
      </w:pPr>
      <w:r w:rsidRPr="00E84675">
        <w:rPr>
          <w:b/>
          <w:sz w:val="20"/>
          <w:szCs w:val="20"/>
        </w:rPr>
        <w:t xml:space="preserve">How to configure/maintain C-SL-LBT failure detection parameters (e.g. multiple sets vs. single set of {SL_LBT_COUNTER, </w:t>
      </w:r>
      <w:proofErr w:type="spellStart"/>
      <w:r w:rsidRPr="00E84675">
        <w:rPr>
          <w:b/>
          <w:i/>
          <w:sz w:val="20"/>
          <w:szCs w:val="20"/>
        </w:rPr>
        <w:t>sl</w:t>
      </w:r>
      <w:proofErr w:type="spellEnd"/>
      <w:r w:rsidRPr="00E84675">
        <w:rPr>
          <w:b/>
          <w:i/>
          <w:sz w:val="20"/>
          <w:szCs w:val="20"/>
        </w:rPr>
        <w:t>-LBT-</w:t>
      </w:r>
      <w:proofErr w:type="spellStart"/>
      <w:r w:rsidRPr="00E84675">
        <w:rPr>
          <w:b/>
          <w:i/>
          <w:sz w:val="20"/>
          <w:szCs w:val="20"/>
        </w:rPr>
        <w:t>FalureDetectionTimer</w:t>
      </w:r>
      <w:proofErr w:type="spellEnd"/>
      <w:r w:rsidRPr="00E84675">
        <w:rPr>
          <w:b/>
          <w:sz w:val="20"/>
          <w:szCs w:val="20"/>
        </w:rPr>
        <w:t>});</w:t>
      </w:r>
    </w:p>
    <w:p w14:paraId="4F4FDCF6" w14:textId="77777777" w:rsidR="00FE376A" w:rsidRPr="00E84675" w:rsidRDefault="00FE376A" w:rsidP="00FE376A">
      <w:pPr>
        <w:pStyle w:val="af7"/>
        <w:widowControl w:val="0"/>
        <w:numPr>
          <w:ilvl w:val="0"/>
          <w:numId w:val="21"/>
        </w:numPr>
        <w:spacing w:after="120"/>
        <w:ind w:left="567" w:firstLineChars="0"/>
        <w:jc w:val="both"/>
        <w:rPr>
          <w:b/>
          <w:sz w:val="20"/>
          <w:szCs w:val="20"/>
        </w:rPr>
      </w:pPr>
      <w:r w:rsidRPr="00E84675">
        <w:rPr>
          <w:b/>
          <w:sz w:val="20"/>
          <w:szCs w:val="20"/>
        </w:rPr>
        <w:t>Impacts of S-SSB LBT failure to C-SL-LBT failure detection;</w:t>
      </w:r>
    </w:p>
    <w:p w14:paraId="45DCA8C0" w14:textId="7D6C837A" w:rsidR="00FE376A" w:rsidRPr="00E84675" w:rsidRDefault="00FE376A" w:rsidP="00FE376A">
      <w:pPr>
        <w:pStyle w:val="af7"/>
        <w:widowControl w:val="0"/>
        <w:numPr>
          <w:ilvl w:val="0"/>
          <w:numId w:val="21"/>
        </w:numPr>
        <w:spacing w:after="120"/>
        <w:ind w:left="567" w:firstLineChars="0"/>
        <w:jc w:val="both"/>
        <w:rPr>
          <w:b/>
          <w:sz w:val="20"/>
          <w:szCs w:val="20"/>
        </w:rPr>
      </w:pPr>
      <w:r w:rsidRPr="00E84675">
        <w:rPr>
          <w:b/>
          <w:sz w:val="20"/>
          <w:szCs w:val="20"/>
        </w:rPr>
        <w:t>UE behaviour on resource pools/RB sets with triggered C-SL-LBT failure (e.g.</w:t>
      </w:r>
      <w:r>
        <w:rPr>
          <w:b/>
          <w:sz w:val="20"/>
          <w:szCs w:val="20"/>
        </w:rPr>
        <w:t xml:space="preserve"> </w:t>
      </w:r>
      <w:r w:rsidRPr="00E84675">
        <w:rPr>
          <w:b/>
          <w:sz w:val="20"/>
          <w:szCs w:val="20"/>
        </w:rPr>
        <w:t>transmission/reception behaviour thereon, whether/when the problematic resource</w:t>
      </w:r>
      <w:r w:rsidR="00293221">
        <w:rPr>
          <w:b/>
          <w:sz w:val="20"/>
          <w:szCs w:val="20"/>
        </w:rPr>
        <w:t>s</w:t>
      </w:r>
      <w:r w:rsidRPr="00E84675">
        <w:rPr>
          <w:b/>
          <w:sz w:val="20"/>
          <w:szCs w:val="20"/>
        </w:rPr>
        <w:t xml:space="preserve"> </w:t>
      </w:r>
      <w:r w:rsidR="00293221">
        <w:rPr>
          <w:b/>
          <w:sz w:val="20"/>
          <w:szCs w:val="20"/>
        </w:rPr>
        <w:t>are</w:t>
      </w:r>
      <w:r w:rsidRPr="00E84675">
        <w:rPr>
          <w:b/>
          <w:sz w:val="20"/>
          <w:szCs w:val="20"/>
        </w:rPr>
        <w:t xml:space="preserve"> recovered and can be used again, etc.);</w:t>
      </w:r>
    </w:p>
    <w:p w14:paraId="2EFB85AD" w14:textId="4DFA9427" w:rsidR="00E84675" w:rsidRPr="00FE376A" w:rsidRDefault="00FE376A" w:rsidP="00FE376A">
      <w:pPr>
        <w:pStyle w:val="af7"/>
        <w:widowControl w:val="0"/>
        <w:numPr>
          <w:ilvl w:val="0"/>
          <w:numId w:val="21"/>
        </w:numPr>
        <w:spacing w:after="240"/>
        <w:ind w:left="567" w:firstLineChars="0"/>
        <w:jc w:val="both"/>
        <w:rPr>
          <w:b/>
          <w:bCs/>
          <w:sz w:val="20"/>
          <w:szCs w:val="20"/>
        </w:rPr>
      </w:pPr>
      <w:r w:rsidRPr="00E84675">
        <w:rPr>
          <w:b/>
          <w:sz w:val="20"/>
          <w:szCs w:val="20"/>
        </w:rPr>
        <w:t>Detailed signal</w:t>
      </w:r>
      <w:r>
        <w:rPr>
          <w:b/>
          <w:sz w:val="20"/>
          <w:szCs w:val="20"/>
        </w:rPr>
        <w:t>l</w:t>
      </w:r>
      <w:r w:rsidRPr="00E84675">
        <w:rPr>
          <w:b/>
          <w:sz w:val="20"/>
          <w:szCs w:val="20"/>
        </w:rPr>
        <w:t>ing design of C-SL-LBT failure reporting</w:t>
      </w:r>
      <w:r>
        <w:rPr>
          <w:b/>
          <w:sz w:val="20"/>
          <w:szCs w:val="20"/>
        </w:rPr>
        <w:t xml:space="preserve"> (e.g. use cases, signalling type, specific content, etc.)</w:t>
      </w:r>
      <w:r w:rsidRPr="00E84675">
        <w:rPr>
          <w:b/>
          <w:sz w:val="20"/>
          <w:szCs w:val="20"/>
        </w:rPr>
        <w:t>.</w:t>
      </w:r>
    </w:p>
    <w:p w14:paraId="02440DA6" w14:textId="77777777" w:rsidR="00E84675" w:rsidRPr="00E84675" w:rsidRDefault="00E84675" w:rsidP="00A86D26">
      <w:pPr>
        <w:pStyle w:val="af7"/>
        <w:widowControl w:val="0"/>
        <w:numPr>
          <w:ilvl w:val="0"/>
          <w:numId w:val="14"/>
        </w:numPr>
        <w:spacing w:before="120" w:after="120"/>
        <w:ind w:firstLineChars="0"/>
        <w:jc w:val="both"/>
        <w:rPr>
          <w:rFonts w:ascii="Arial" w:hAnsi="Arial" w:cs="Arial"/>
          <w:bCs/>
          <w:color w:val="000000"/>
          <w:sz w:val="20"/>
          <w:szCs w:val="20"/>
        </w:rPr>
      </w:pPr>
      <w:r w:rsidRPr="00E84675">
        <w:rPr>
          <w:rFonts w:ascii="Arial" w:hAnsi="Arial" w:cs="Arial" w:hint="eastAsia"/>
          <w:bCs/>
          <w:color w:val="000000"/>
          <w:sz w:val="20"/>
          <w:szCs w:val="20"/>
        </w:rPr>
        <w:t>F</w:t>
      </w:r>
      <w:r w:rsidRPr="00E84675">
        <w:rPr>
          <w:rFonts w:ascii="Arial" w:hAnsi="Arial" w:cs="Arial"/>
          <w:bCs/>
          <w:color w:val="000000"/>
          <w:sz w:val="20"/>
          <w:szCs w:val="20"/>
        </w:rPr>
        <w:t xml:space="preserve">or </w:t>
      </w:r>
      <w:proofErr w:type="spellStart"/>
      <w:r w:rsidRPr="00E84675">
        <w:rPr>
          <w:rFonts w:ascii="Arial" w:hAnsi="Arial" w:cs="Arial"/>
          <w:bCs/>
          <w:color w:val="000000"/>
          <w:sz w:val="20"/>
          <w:szCs w:val="20"/>
        </w:rPr>
        <w:t>MCSt</w:t>
      </w:r>
      <w:proofErr w:type="spellEnd"/>
      <w:r w:rsidRPr="00E84675">
        <w:rPr>
          <w:rFonts w:ascii="Arial" w:hAnsi="Arial" w:cs="Arial"/>
          <w:bCs/>
          <w:color w:val="000000"/>
          <w:sz w:val="20"/>
          <w:szCs w:val="20"/>
        </w:rPr>
        <w:t>, RAN2 aspects</w:t>
      </w:r>
    </w:p>
    <w:p w14:paraId="452847C5" w14:textId="54B2D82E" w:rsidR="00FE376A" w:rsidRPr="00E84675" w:rsidRDefault="00FE376A" w:rsidP="00FE376A">
      <w:pPr>
        <w:spacing w:before="120"/>
        <w:rPr>
          <w:sz w:val="20"/>
        </w:rPr>
      </w:pPr>
      <w:r w:rsidRPr="00E84675">
        <w:rPr>
          <w:b/>
          <w:sz w:val="20"/>
        </w:rPr>
        <w:t xml:space="preserve">Proposal 12: RAN2 </w:t>
      </w:r>
      <w:r w:rsidRPr="00E84675">
        <w:rPr>
          <w:rFonts w:hint="eastAsia"/>
          <w:b/>
          <w:sz w:val="20"/>
        </w:rPr>
        <w:t xml:space="preserve">to </w:t>
      </w:r>
      <w:r w:rsidRPr="00E84675">
        <w:rPr>
          <w:b/>
          <w:sz w:val="20"/>
        </w:rPr>
        <w:t xml:space="preserve">conclude who </w:t>
      </w:r>
      <w:r w:rsidRPr="00E84675">
        <w:rPr>
          <w:rFonts w:hint="eastAsia"/>
          <w:b/>
          <w:sz w:val="20"/>
        </w:rPr>
        <w:t xml:space="preserve">(TX UE or its serving </w:t>
      </w:r>
      <w:proofErr w:type="spellStart"/>
      <w:r w:rsidRPr="00E84675">
        <w:rPr>
          <w:rFonts w:hint="eastAsia"/>
          <w:b/>
          <w:sz w:val="20"/>
        </w:rPr>
        <w:t>gNB</w:t>
      </w:r>
      <w:proofErr w:type="spellEnd"/>
      <w:r w:rsidRPr="00E84675">
        <w:rPr>
          <w:rFonts w:hint="eastAsia"/>
          <w:b/>
          <w:sz w:val="20"/>
        </w:rPr>
        <w:t xml:space="preserve">) </w:t>
      </w:r>
      <w:r w:rsidRPr="00E84675">
        <w:rPr>
          <w:b/>
          <w:sz w:val="20"/>
        </w:rPr>
        <w:t xml:space="preserve">decides to perform </w:t>
      </w:r>
      <w:proofErr w:type="spellStart"/>
      <w:r w:rsidRPr="00E84675">
        <w:rPr>
          <w:b/>
          <w:sz w:val="20"/>
        </w:rPr>
        <w:t>MCSt</w:t>
      </w:r>
      <w:proofErr w:type="spellEnd"/>
      <w:r w:rsidRPr="00E84675">
        <w:rPr>
          <w:b/>
          <w:sz w:val="20"/>
        </w:rPr>
        <w:t xml:space="preserve"> for Mode-1 and Mode-2.</w:t>
      </w:r>
    </w:p>
    <w:p w14:paraId="463CA8B7" w14:textId="4435BA02" w:rsidR="00E84675" w:rsidRPr="00FE376A" w:rsidRDefault="00FE376A" w:rsidP="00FE376A">
      <w:pPr>
        <w:widowControl w:val="0"/>
        <w:rPr>
          <w:b/>
          <w:sz w:val="20"/>
        </w:rPr>
      </w:pPr>
      <w:r w:rsidRPr="00E84675">
        <w:rPr>
          <w:rFonts w:hint="eastAsia"/>
          <w:b/>
          <w:sz w:val="20"/>
        </w:rPr>
        <w:t>Proposal</w:t>
      </w:r>
      <w:r w:rsidRPr="00E84675">
        <w:rPr>
          <w:b/>
          <w:sz w:val="20"/>
        </w:rPr>
        <w:t xml:space="preserve"> 13</w:t>
      </w:r>
      <w:r w:rsidRPr="00E84675">
        <w:rPr>
          <w:rFonts w:hint="eastAsia"/>
          <w:b/>
          <w:sz w:val="20"/>
        </w:rPr>
        <w:t xml:space="preserve">: </w:t>
      </w:r>
      <w:r w:rsidRPr="00E84675">
        <w:rPr>
          <w:b/>
          <w:sz w:val="20"/>
        </w:rPr>
        <w:t>RAN2 to discuss what L2 level information</w:t>
      </w:r>
      <w:r w:rsidRPr="00E84675">
        <w:rPr>
          <w:rFonts w:hint="eastAsia"/>
          <w:b/>
          <w:sz w:val="20"/>
        </w:rPr>
        <w:t xml:space="preserve"> (e.g., buffer size level, CAPC per </w:t>
      </w:r>
      <w:r>
        <w:rPr>
          <w:b/>
          <w:sz w:val="20"/>
        </w:rPr>
        <w:t xml:space="preserve">SL </w:t>
      </w:r>
      <w:r w:rsidRPr="00E84675">
        <w:rPr>
          <w:rFonts w:hint="eastAsia"/>
          <w:b/>
          <w:sz w:val="20"/>
        </w:rPr>
        <w:t>LCH</w:t>
      </w:r>
      <w:r>
        <w:rPr>
          <w:b/>
          <w:sz w:val="20"/>
        </w:rPr>
        <w:t>, etc.</w:t>
      </w:r>
      <w:r w:rsidRPr="00E84675">
        <w:rPr>
          <w:rFonts w:hint="eastAsia"/>
          <w:b/>
          <w:sz w:val="20"/>
        </w:rPr>
        <w:t>)</w:t>
      </w:r>
      <w:r w:rsidRPr="00E84675">
        <w:rPr>
          <w:b/>
          <w:sz w:val="20"/>
        </w:rPr>
        <w:t xml:space="preserve"> is needed to decide whether to enable </w:t>
      </w:r>
      <w:proofErr w:type="spellStart"/>
      <w:r w:rsidRPr="00E84675">
        <w:rPr>
          <w:b/>
          <w:sz w:val="20"/>
        </w:rPr>
        <w:t>MCSt</w:t>
      </w:r>
      <w:proofErr w:type="spellEnd"/>
      <w:r w:rsidRPr="00E84675">
        <w:rPr>
          <w:b/>
          <w:sz w:val="20"/>
        </w:rPr>
        <w:t>.</w:t>
      </w:r>
      <w:r w:rsidR="00E84675" w:rsidRPr="00E84675">
        <w:rPr>
          <w:b/>
          <w:sz w:val="20"/>
        </w:rPr>
        <w:t xml:space="preserve"> </w:t>
      </w:r>
    </w:p>
    <w:p w14:paraId="20214DDD" w14:textId="77777777" w:rsidR="00E84675" w:rsidRPr="00E84675" w:rsidRDefault="00E84675" w:rsidP="00A86D26">
      <w:pPr>
        <w:pStyle w:val="af7"/>
        <w:widowControl w:val="0"/>
        <w:numPr>
          <w:ilvl w:val="0"/>
          <w:numId w:val="14"/>
        </w:numPr>
        <w:spacing w:before="120" w:after="120"/>
        <w:ind w:firstLineChars="0"/>
        <w:jc w:val="both"/>
        <w:rPr>
          <w:rFonts w:ascii="Arial" w:hAnsi="Arial" w:cs="Arial"/>
          <w:bCs/>
          <w:color w:val="000000"/>
          <w:sz w:val="20"/>
          <w:szCs w:val="20"/>
        </w:rPr>
      </w:pPr>
      <w:r w:rsidRPr="00E84675">
        <w:rPr>
          <w:rFonts w:ascii="Arial" w:hAnsi="Arial" w:cs="Arial" w:hint="eastAsia"/>
          <w:bCs/>
          <w:color w:val="000000"/>
          <w:sz w:val="20"/>
          <w:szCs w:val="20"/>
        </w:rPr>
        <w:t>F</w:t>
      </w:r>
      <w:r w:rsidRPr="00E84675">
        <w:rPr>
          <w:rFonts w:ascii="Arial" w:hAnsi="Arial" w:cs="Arial"/>
          <w:bCs/>
          <w:color w:val="000000"/>
          <w:sz w:val="20"/>
          <w:szCs w:val="20"/>
        </w:rPr>
        <w:t>or configuration of SL-U carriers</w:t>
      </w:r>
    </w:p>
    <w:p w14:paraId="1B25D090" w14:textId="77777777" w:rsidR="00FE376A" w:rsidRPr="00C31743" w:rsidRDefault="00FE376A" w:rsidP="00FE376A">
      <w:pPr>
        <w:rPr>
          <w:b/>
          <w:bCs/>
          <w:color w:val="000000"/>
          <w:sz w:val="20"/>
        </w:rPr>
      </w:pPr>
      <w:r w:rsidRPr="00C31743">
        <w:rPr>
          <w:b/>
          <w:bCs/>
          <w:color w:val="000000"/>
          <w:sz w:val="20"/>
        </w:rPr>
        <w:t xml:space="preserve">Observation </w:t>
      </w:r>
      <w:r>
        <w:rPr>
          <w:b/>
          <w:bCs/>
          <w:color w:val="000000"/>
          <w:sz w:val="20"/>
        </w:rPr>
        <w:t>6</w:t>
      </w:r>
      <w:r w:rsidRPr="00C31743">
        <w:rPr>
          <w:b/>
          <w:bCs/>
          <w:color w:val="000000"/>
          <w:sz w:val="20"/>
        </w:rPr>
        <w:t xml:space="preserve">: As only a single SL carrier can be (pre)configured to the UE in the Spec till now, and this single carrier </w:t>
      </w:r>
      <w:r>
        <w:rPr>
          <w:b/>
          <w:bCs/>
          <w:color w:val="000000"/>
          <w:sz w:val="20"/>
        </w:rPr>
        <w:t xml:space="preserve">is </w:t>
      </w:r>
      <w:r w:rsidRPr="00C31743">
        <w:rPr>
          <w:b/>
          <w:bCs/>
          <w:color w:val="000000"/>
          <w:sz w:val="20"/>
        </w:rPr>
        <w:t>used for both SL communication and reception, it is impossible to support the SL communication between a Rel-18 UE configured with a SL-U carrier and a legacy Rel-16/17 UE configured with a non-SL-U carrier.</w:t>
      </w:r>
    </w:p>
    <w:p w14:paraId="788E905F" w14:textId="6C1C393F" w:rsidR="00FE376A" w:rsidRPr="00E84675" w:rsidRDefault="00FE376A" w:rsidP="00FE376A">
      <w:pPr>
        <w:rPr>
          <w:b/>
          <w:bCs/>
          <w:color w:val="000000"/>
          <w:sz w:val="20"/>
        </w:rPr>
      </w:pPr>
      <w:r w:rsidRPr="00E84675">
        <w:rPr>
          <w:rFonts w:hint="eastAsia"/>
          <w:b/>
          <w:bCs/>
          <w:color w:val="000000"/>
          <w:sz w:val="20"/>
        </w:rPr>
        <w:t>O</w:t>
      </w:r>
      <w:r w:rsidRPr="00E84675">
        <w:rPr>
          <w:b/>
          <w:bCs/>
          <w:color w:val="000000"/>
          <w:sz w:val="20"/>
        </w:rPr>
        <w:t xml:space="preserve">bservation </w:t>
      </w:r>
      <w:r>
        <w:rPr>
          <w:b/>
          <w:bCs/>
          <w:color w:val="000000"/>
          <w:sz w:val="20"/>
        </w:rPr>
        <w:t>7</w:t>
      </w:r>
      <w:r w:rsidRPr="00E84675">
        <w:rPr>
          <w:b/>
          <w:bCs/>
          <w:color w:val="000000"/>
          <w:sz w:val="20"/>
        </w:rPr>
        <w:t xml:space="preserve">: With more than one unlicensed </w:t>
      </w:r>
      <w:proofErr w:type="gramStart"/>
      <w:r w:rsidRPr="00E84675">
        <w:rPr>
          <w:b/>
          <w:bCs/>
          <w:color w:val="000000"/>
          <w:sz w:val="20"/>
        </w:rPr>
        <w:t>band</w:t>
      </w:r>
      <w:r>
        <w:rPr>
          <w:b/>
          <w:bCs/>
          <w:color w:val="000000"/>
          <w:sz w:val="20"/>
        </w:rPr>
        <w:t>s</w:t>
      </w:r>
      <w:proofErr w:type="gramEnd"/>
      <w:r w:rsidRPr="00E84675">
        <w:rPr>
          <w:b/>
          <w:bCs/>
          <w:color w:val="000000"/>
          <w:sz w:val="20"/>
        </w:rPr>
        <w:t xml:space="preserve"> supported for SL-U as specified in the WID, </w:t>
      </w:r>
      <w:r w:rsidRPr="00E84675">
        <w:rPr>
          <w:b/>
          <w:sz w:val="20"/>
        </w:rPr>
        <w:t>it is possible that two Rel-18 UEs which are configured with different SL-U carriers respectively by their own NW cannot communicate with each other over NR SL.</w:t>
      </w:r>
    </w:p>
    <w:p w14:paraId="377182E0" w14:textId="06507B66" w:rsidR="00FE376A" w:rsidRPr="00E84675" w:rsidRDefault="00FE376A" w:rsidP="00FE376A">
      <w:pPr>
        <w:rPr>
          <w:b/>
          <w:sz w:val="20"/>
        </w:rPr>
      </w:pPr>
      <w:r w:rsidRPr="00E84675">
        <w:rPr>
          <w:b/>
          <w:sz w:val="20"/>
        </w:rPr>
        <w:t>Proposal 14: RAN2 to discuss whether/how to enable the NR SL communications between a Rel-18 UE (pre)configured with a SL-U carrier and a Rel-16/Rel-17 UE (pre)configured with a non-SL-U carrier (i.e. an inter-operability issue between inter-</w:t>
      </w:r>
      <w:r>
        <w:rPr>
          <w:b/>
          <w:sz w:val="20"/>
        </w:rPr>
        <w:t>r</w:t>
      </w:r>
      <w:r w:rsidRPr="00E84675">
        <w:rPr>
          <w:b/>
          <w:sz w:val="20"/>
        </w:rPr>
        <w:t>elease implemented UEs).</w:t>
      </w:r>
    </w:p>
    <w:p w14:paraId="5AFDB3EA" w14:textId="5116BDE1" w:rsidR="00D735FA" w:rsidRPr="00E84675" w:rsidRDefault="00FE376A" w:rsidP="005530A1">
      <w:pPr>
        <w:widowControl w:val="0"/>
        <w:rPr>
          <w:b/>
          <w:bCs/>
          <w:sz w:val="20"/>
        </w:rPr>
      </w:pPr>
      <w:r w:rsidRPr="00E84675">
        <w:rPr>
          <w:rFonts w:hint="eastAsia"/>
          <w:b/>
          <w:sz w:val="20"/>
        </w:rPr>
        <w:t>P</w:t>
      </w:r>
      <w:r w:rsidRPr="00E84675">
        <w:rPr>
          <w:b/>
          <w:sz w:val="20"/>
        </w:rPr>
        <w:t>roposal 15: RAN2 to discuss whether/how to enable the NR SL communications between the UEs (pre)configured with different SL-U carriers, with each UE (pre)configured with only one SL-U carrier by its own NW (i.e. an intra-release inter-operability issue between Rel-18 UEs).</w:t>
      </w:r>
    </w:p>
    <w:p w14:paraId="3059CDD5" w14:textId="77777777" w:rsidR="00137B81" w:rsidRDefault="00505CF9">
      <w:pPr>
        <w:pStyle w:val="1"/>
        <w:spacing w:before="180" w:line="240" w:lineRule="auto"/>
        <w:ind w:left="0" w:firstLine="0"/>
        <w:jc w:val="left"/>
      </w:pPr>
      <w:r>
        <w:t>Reference</w:t>
      </w:r>
    </w:p>
    <w:bookmarkEnd w:id="17"/>
    <w:p w14:paraId="52DEEBBC" w14:textId="77777777" w:rsidR="009626B3" w:rsidRPr="0054545D" w:rsidRDefault="009626B3" w:rsidP="00A86D26">
      <w:pPr>
        <w:numPr>
          <w:ilvl w:val="0"/>
          <w:numId w:val="7"/>
        </w:numPr>
        <w:rPr>
          <w:sz w:val="20"/>
        </w:rPr>
      </w:pPr>
      <w:r w:rsidRPr="0054545D">
        <w:rPr>
          <w:rFonts w:hint="eastAsia"/>
          <w:sz w:val="20"/>
        </w:rPr>
        <w:t>R</w:t>
      </w:r>
      <w:r w:rsidRPr="0054545D">
        <w:rPr>
          <w:sz w:val="20"/>
        </w:rPr>
        <w:t>AN2 #120 minutes.</w:t>
      </w:r>
    </w:p>
    <w:p w14:paraId="6E5E66BA" w14:textId="77777777" w:rsidR="009626B3" w:rsidRPr="0054545D" w:rsidRDefault="009626B3" w:rsidP="00A86D26">
      <w:pPr>
        <w:numPr>
          <w:ilvl w:val="0"/>
          <w:numId w:val="7"/>
        </w:numPr>
        <w:rPr>
          <w:sz w:val="20"/>
        </w:rPr>
      </w:pPr>
      <w:r w:rsidRPr="0054545D">
        <w:rPr>
          <w:sz w:val="20"/>
        </w:rPr>
        <w:t xml:space="preserve">RP-222806 WID revision: NR </w:t>
      </w:r>
      <w:proofErr w:type="spellStart"/>
      <w:r w:rsidRPr="0054545D">
        <w:rPr>
          <w:sz w:val="20"/>
        </w:rPr>
        <w:t>sidelink</w:t>
      </w:r>
      <w:proofErr w:type="spellEnd"/>
      <w:r w:rsidRPr="0054545D">
        <w:rPr>
          <w:sz w:val="20"/>
        </w:rPr>
        <w:t xml:space="preserve"> evolution </w:t>
      </w:r>
    </w:p>
    <w:p w14:paraId="6B1A82C7" w14:textId="77777777" w:rsidR="009626B3" w:rsidRPr="0054545D" w:rsidRDefault="009626B3" w:rsidP="00A86D26">
      <w:pPr>
        <w:numPr>
          <w:ilvl w:val="0"/>
          <w:numId w:val="7"/>
        </w:numPr>
        <w:rPr>
          <w:sz w:val="20"/>
        </w:rPr>
      </w:pPr>
      <w:r w:rsidRPr="0054545D">
        <w:rPr>
          <w:sz w:val="20"/>
        </w:rPr>
        <w:t>Draft_Minutes_report_RAN1#111_v020</w:t>
      </w:r>
    </w:p>
    <w:p w14:paraId="1EE4607D" w14:textId="77777777" w:rsidR="009626B3" w:rsidRPr="0054545D" w:rsidRDefault="009626B3" w:rsidP="00A86D26">
      <w:pPr>
        <w:numPr>
          <w:ilvl w:val="0"/>
          <w:numId w:val="7"/>
        </w:numPr>
        <w:rPr>
          <w:sz w:val="20"/>
        </w:rPr>
      </w:pPr>
      <w:r w:rsidRPr="0054545D">
        <w:rPr>
          <w:sz w:val="20"/>
        </w:rPr>
        <w:lastRenderedPageBreak/>
        <w:t>Final_Minutes_report_RAN1#110b-e_v100</w:t>
      </w:r>
    </w:p>
    <w:p w14:paraId="6112D0ED" w14:textId="77777777" w:rsidR="00E62E36" w:rsidRPr="0054545D" w:rsidRDefault="00E62E36" w:rsidP="00A86D26">
      <w:pPr>
        <w:numPr>
          <w:ilvl w:val="0"/>
          <w:numId w:val="7"/>
        </w:numPr>
        <w:rPr>
          <w:sz w:val="20"/>
        </w:rPr>
      </w:pPr>
      <w:r w:rsidRPr="0054545D">
        <w:rPr>
          <w:sz w:val="20"/>
        </w:rPr>
        <w:t xml:space="preserve">R2-2211626 Further Discussion on SL-specific Consistent LBT failure </w:t>
      </w:r>
    </w:p>
    <w:p w14:paraId="76C64459" w14:textId="77A0626E" w:rsidR="009626B3" w:rsidRPr="0054545D" w:rsidRDefault="009626B3" w:rsidP="00A86D26">
      <w:pPr>
        <w:numPr>
          <w:ilvl w:val="0"/>
          <w:numId w:val="7"/>
        </w:numPr>
        <w:rPr>
          <w:sz w:val="20"/>
        </w:rPr>
      </w:pPr>
      <w:r w:rsidRPr="0054545D">
        <w:rPr>
          <w:sz w:val="20"/>
        </w:rPr>
        <w:t>TS 38.321, V17.3.0</w:t>
      </w:r>
    </w:p>
    <w:p w14:paraId="72B00D26" w14:textId="77777777" w:rsidR="009626B3" w:rsidRPr="0054545D" w:rsidRDefault="009626B3" w:rsidP="00A86D26">
      <w:pPr>
        <w:numPr>
          <w:ilvl w:val="0"/>
          <w:numId w:val="7"/>
        </w:numPr>
        <w:rPr>
          <w:sz w:val="20"/>
        </w:rPr>
      </w:pPr>
      <w:r w:rsidRPr="0054545D">
        <w:rPr>
          <w:rFonts w:hint="eastAsia"/>
          <w:sz w:val="20"/>
        </w:rPr>
        <w:t>RAN2#119bis-e</w:t>
      </w:r>
      <w:r w:rsidRPr="0054545D">
        <w:rPr>
          <w:sz w:val="20"/>
        </w:rPr>
        <w:t xml:space="preserve"> minutes </w:t>
      </w:r>
    </w:p>
    <w:p w14:paraId="3544D442" w14:textId="77777777" w:rsidR="009626B3" w:rsidRPr="0054545D" w:rsidRDefault="009626B3" w:rsidP="00A86D26">
      <w:pPr>
        <w:numPr>
          <w:ilvl w:val="0"/>
          <w:numId w:val="7"/>
        </w:numPr>
        <w:rPr>
          <w:sz w:val="20"/>
        </w:rPr>
      </w:pPr>
      <w:r w:rsidRPr="0054545D">
        <w:rPr>
          <w:sz w:val="20"/>
        </w:rPr>
        <w:t>R2-2210935 Summary of [AT119bis-</w:t>
      </w:r>
      <w:proofErr w:type="gramStart"/>
      <w:r w:rsidRPr="0054545D">
        <w:rPr>
          <w:sz w:val="20"/>
        </w:rPr>
        <w:t>e][</w:t>
      </w:r>
      <w:proofErr w:type="gramEnd"/>
      <w:r w:rsidRPr="0054545D">
        <w:rPr>
          <w:sz w:val="20"/>
        </w:rPr>
        <w:t>504][V2XSL] Consistent SL LBT failure (vivo</w:t>
      </w:r>
      <w:r w:rsidRPr="0054545D">
        <w:rPr>
          <w:rFonts w:hint="eastAsia"/>
          <w:sz w:val="20"/>
        </w:rPr>
        <w:t>)</w:t>
      </w:r>
    </w:p>
    <w:p w14:paraId="19BACFED" w14:textId="0F54C58B" w:rsidR="00CF5430" w:rsidRPr="002010A3" w:rsidRDefault="009626B3" w:rsidP="00B917B7">
      <w:pPr>
        <w:numPr>
          <w:ilvl w:val="0"/>
          <w:numId w:val="7"/>
        </w:numPr>
        <w:overflowPunct/>
        <w:autoSpaceDE/>
        <w:autoSpaceDN/>
        <w:adjustRightInd/>
        <w:spacing w:after="0" w:line="240" w:lineRule="auto"/>
        <w:jc w:val="left"/>
        <w:textAlignment w:val="auto"/>
        <w:rPr>
          <w:rStyle w:val="af5"/>
          <w:color w:val="auto"/>
          <w:u w:val="none"/>
        </w:rPr>
      </w:pPr>
      <w:r w:rsidRPr="0054545D">
        <w:rPr>
          <w:sz w:val="20"/>
        </w:rPr>
        <w:t>Final_Minutes_report_RAN1#110-e_v100</w:t>
      </w:r>
      <w:r w:rsidR="00CF5430" w:rsidRPr="002010A3">
        <w:rPr>
          <w:rStyle w:val="af5"/>
          <w:color w:val="auto"/>
          <w:u w:val="none"/>
        </w:rPr>
        <w:br w:type="page"/>
      </w:r>
    </w:p>
    <w:p w14:paraId="1A0734B2" w14:textId="0EB89BF2" w:rsidR="00CF5430" w:rsidRDefault="00CF5430" w:rsidP="00F96344">
      <w:pPr>
        <w:pStyle w:val="1"/>
        <w:numPr>
          <w:ilvl w:val="0"/>
          <w:numId w:val="0"/>
        </w:numPr>
        <w:spacing w:before="180" w:line="240" w:lineRule="auto"/>
        <w:jc w:val="left"/>
      </w:pPr>
      <w:r>
        <w:lastRenderedPageBreak/>
        <w:t xml:space="preserve">Annex: </w:t>
      </w:r>
      <w:r w:rsidR="00521D87">
        <w:t>D</w:t>
      </w:r>
      <w:r>
        <w:t xml:space="preserve">raft LS based on </w:t>
      </w:r>
      <w:r w:rsidR="00C82ED5">
        <w:t>P</w:t>
      </w:r>
      <w:r>
        <w:t>roposal 1</w:t>
      </w:r>
    </w:p>
    <w:p w14:paraId="36A614AA" w14:textId="634499BC" w:rsidR="00CF5430" w:rsidRDefault="00CF5430" w:rsidP="00CF5430">
      <w:pPr>
        <w:rPr>
          <w:rStyle w:val="af5"/>
          <w:color w:val="auto"/>
          <w:u w:val="none"/>
        </w:rPr>
      </w:pPr>
    </w:p>
    <w:p w14:paraId="4E6D2FEF" w14:textId="77777777" w:rsidR="00CF5430" w:rsidRPr="007A50B1" w:rsidRDefault="00CF5430" w:rsidP="00CF543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3GPP TSG-RAN WG2 Meeting #12</w:t>
      </w:r>
      <w:r>
        <w:rPr>
          <w:rFonts w:ascii="Arial" w:eastAsia="MS Mincho" w:hAnsi="Arial"/>
          <w:b/>
          <w:sz w:val="24"/>
          <w:szCs w:val="24"/>
          <w:lang w:val="de-DE" w:eastAsia="x-none"/>
        </w:rPr>
        <w:t>1</w:t>
      </w:r>
      <w:r w:rsidRPr="007A50B1">
        <w:rPr>
          <w:rFonts w:ascii="Arial" w:eastAsia="MS Mincho" w:hAnsi="Arial"/>
          <w:b/>
          <w:sz w:val="24"/>
          <w:szCs w:val="24"/>
          <w:lang w:val="de-DE" w:eastAsia="x-none"/>
        </w:rPr>
        <w:tab/>
        <w:t>R2-2xxxxxx</w:t>
      </w:r>
    </w:p>
    <w:p w14:paraId="4DD4CB60" w14:textId="77777777" w:rsidR="00CF5430" w:rsidRPr="007A50B1" w:rsidRDefault="00CF5430" w:rsidP="00CF5430">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Pr>
          <w:rFonts w:ascii="Arial" w:eastAsia="Tahoma" w:hAnsi="Arial" w:cs="Arial"/>
          <w:b/>
          <w:bCs/>
          <w:szCs w:val="22"/>
        </w:rPr>
        <w:t>Athens, Greece</w:t>
      </w:r>
      <w:r w:rsidRPr="00D8388D">
        <w:rPr>
          <w:rFonts w:ascii="Arial" w:eastAsia="Tahoma" w:hAnsi="Arial" w:cs="Arial"/>
          <w:b/>
          <w:bCs/>
          <w:szCs w:val="22"/>
        </w:rPr>
        <w:t xml:space="preserve">, </w:t>
      </w:r>
      <w:r>
        <w:rPr>
          <w:rFonts w:ascii="Arial" w:eastAsia="Tahoma" w:hAnsi="Arial" w:cs="Arial"/>
          <w:b/>
          <w:bCs/>
          <w:szCs w:val="22"/>
        </w:rPr>
        <w:t>27</w:t>
      </w:r>
      <w:r w:rsidRPr="00D8388D">
        <w:rPr>
          <w:rFonts w:ascii="Arial" w:eastAsia="Tahoma" w:hAnsi="Arial" w:cs="Arial"/>
          <w:b/>
          <w:bCs/>
          <w:szCs w:val="22"/>
          <w:vertAlign w:val="superscript"/>
        </w:rPr>
        <w:t>th</w:t>
      </w:r>
      <w:r w:rsidRPr="00D8388D">
        <w:rPr>
          <w:rFonts w:ascii="Arial" w:eastAsia="Tahoma" w:hAnsi="Arial" w:cs="Arial"/>
          <w:b/>
          <w:bCs/>
          <w:szCs w:val="22"/>
        </w:rPr>
        <w:t xml:space="preserve"> </w:t>
      </w:r>
      <w:r>
        <w:rPr>
          <w:rFonts w:ascii="Arial" w:eastAsia="Tahoma" w:hAnsi="Arial" w:cs="Arial"/>
          <w:b/>
          <w:bCs/>
          <w:szCs w:val="22"/>
        </w:rPr>
        <w:t xml:space="preserve">February </w:t>
      </w:r>
      <w:r w:rsidRPr="00D8388D">
        <w:rPr>
          <w:rFonts w:ascii="Arial" w:eastAsia="Tahoma" w:hAnsi="Arial" w:cs="Arial"/>
          <w:b/>
          <w:bCs/>
          <w:szCs w:val="22"/>
        </w:rPr>
        <w:t xml:space="preserve">– </w:t>
      </w:r>
      <w:r>
        <w:rPr>
          <w:rFonts w:ascii="Arial" w:eastAsia="Tahoma" w:hAnsi="Arial" w:cs="Arial"/>
          <w:b/>
          <w:bCs/>
          <w:szCs w:val="22"/>
        </w:rPr>
        <w:t>3</w:t>
      </w:r>
      <w:r>
        <w:rPr>
          <w:rFonts w:ascii="Arial" w:eastAsia="Tahoma" w:hAnsi="Arial" w:cs="Arial"/>
          <w:b/>
          <w:bCs/>
          <w:szCs w:val="22"/>
          <w:vertAlign w:val="superscript"/>
        </w:rPr>
        <w:t>rd</w:t>
      </w:r>
      <w:r>
        <w:rPr>
          <w:rFonts w:ascii="Arial" w:eastAsia="Tahoma" w:hAnsi="Arial" w:cs="Arial"/>
          <w:b/>
          <w:bCs/>
          <w:szCs w:val="22"/>
        </w:rPr>
        <w:t xml:space="preserve"> March</w:t>
      </w:r>
      <w:r w:rsidRPr="00D8388D">
        <w:rPr>
          <w:rFonts w:ascii="Arial" w:eastAsia="Tahoma" w:hAnsi="Arial" w:cs="Arial"/>
          <w:b/>
          <w:bCs/>
          <w:szCs w:val="22"/>
        </w:rPr>
        <w:t xml:space="preserve"> </w:t>
      </w:r>
      <w:r>
        <w:rPr>
          <w:rFonts w:ascii="Arial" w:eastAsia="Tahoma" w:hAnsi="Arial" w:cs="Arial"/>
          <w:b/>
          <w:bCs/>
          <w:szCs w:val="22"/>
        </w:rPr>
        <w:t>2023</w:t>
      </w:r>
    </w:p>
    <w:p w14:paraId="1B97887D" w14:textId="77777777" w:rsidR="00CF5430" w:rsidRPr="00CF5430" w:rsidRDefault="00CF5430" w:rsidP="00CF5430">
      <w:pPr>
        <w:spacing w:after="180" w:line="240" w:lineRule="auto"/>
        <w:jc w:val="left"/>
        <w:rPr>
          <w:rFonts w:ascii="Arial" w:eastAsia="等线" w:hAnsi="Arial" w:cs="Arial"/>
          <w:sz w:val="20"/>
          <w:lang w:eastAsia="en-GB"/>
        </w:rPr>
      </w:pPr>
    </w:p>
    <w:p w14:paraId="1F5BDF82" w14:textId="2D39B6B8" w:rsidR="00CF5430" w:rsidRPr="00CF5430" w:rsidRDefault="00CF5430" w:rsidP="00CF5430">
      <w:pPr>
        <w:spacing w:after="60" w:line="240" w:lineRule="auto"/>
        <w:ind w:left="1985" w:hanging="1985"/>
        <w:jc w:val="left"/>
        <w:rPr>
          <w:rFonts w:ascii="Arial" w:eastAsia="等线" w:hAnsi="Arial" w:cs="Arial"/>
          <w:b/>
          <w:szCs w:val="22"/>
          <w:lang w:eastAsia="en-GB"/>
        </w:rPr>
      </w:pPr>
      <w:r w:rsidRPr="00CF5430">
        <w:rPr>
          <w:rFonts w:ascii="Arial" w:eastAsia="等线" w:hAnsi="Arial" w:cs="Arial"/>
          <w:b/>
          <w:szCs w:val="22"/>
          <w:lang w:eastAsia="en-GB"/>
        </w:rPr>
        <w:t>Title:</w:t>
      </w:r>
      <w:r w:rsidRPr="00CF5430">
        <w:rPr>
          <w:rFonts w:ascii="Arial" w:eastAsia="等线" w:hAnsi="Arial" w:cs="Arial"/>
          <w:b/>
          <w:szCs w:val="22"/>
          <w:lang w:eastAsia="en-GB"/>
        </w:rPr>
        <w:tab/>
      </w:r>
      <w:r>
        <w:rPr>
          <w:rFonts w:ascii="Arial" w:eastAsia="等线" w:hAnsi="Arial" w:cs="Arial"/>
          <w:b/>
          <w:szCs w:val="22"/>
          <w:lang w:eastAsia="en-GB"/>
        </w:rPr>
        <w:t xml:space="preserve">Draft </w:t>
      </w:r>
      <w:r w:rsidRPr="00CF5430">
        <w:rPr>
          <w:rFonts w:ascii="Arial" w:eastAsia="等线" w:hAnsi="Arial" w:cs="Arial"/>
          <w:b/>
          <w:szCs w:val="22"/>
          <w:lang w:eastAsia="en-GB"/>
        </w:rPr>
        <w:t xml:space="preserve">LS on </w:t>
      </w:r>
      <w:r>
        <w:rPr>
          <w:rFonts w:ascii="Arial" w:eastAsia="等线" w:hAnsi="Arial" w:cs="Arial"/>
          <w:b/>
          <w:szCs w:val="22"/>
          <w:lang w:eastAsia="en-GB"/>
        </w:rPr>
        <w:t>multi-PSFCH related aspects in SL-U</w:t>
      </w:r>
    </w:p>
    <w:p w14:paraId="229A33A7" w14:textId="77777777" w:rsidR="00CF5430" w:rsidRPr="00CF5430" w:rsidRDefault="00CF5430" w:rsidP="00CF5430">
      <w:pPr>
        <w:spacing w:after="60" w:line="240" w:lineRule="auto"/>
        <w:ind w:left="1985" w:hanging="1985"/>
        <w:jc w:val="left"/>
        <w:rPr>
          <w:rFonts w:ascii="Arial" w:eastAsia="等线" w:hAnsi="Arial" w:cs="Arial"/>
          <w:b/>
          <w:bCs/>
          <w:szCs w:val="22"/>
          <w:lang w:eastAsia="en-GB"/>
        </w:rPr>
      </w:pPr>
      <w:bookmarkStart w:id="18" w:name="OLE_LINK57"/>
      <w:bookmarkStart w:id="19" w:name="OLE_LINK58"/>
      <w:r w:rsidRPr="00CF5430">
        <w:rPr>
          <w:rFonts w:ascii="Arial" w:eastAsia="等线" w:hAnsi="Arial" w:cs="Arial"/>
          <w:b/>
          <w:szCs w:val="22"/>
          <w:lang w:eastAsia="en-GB"/>
        </w:rPr>
        <w:t>Response to:</w:t>
      </w:r>
      <w:r w:rsidRPr="00CF5430">
        <w:rPr>
          <w:rFonts w:ascii="Arial" w:eastAsia="等线" w:hAnsi="Arial" w:cs="Arial"/>
          <w:b/>
          <w:bCs/>
          <w:szCs w:val="22"/>
          <w:lang w:eastAsia="en-GB"/>
        </w:rPr>
        <w:tab/>
        <w:t>-</w:t>
      </w:r>
    </w:p>
    <w:p w14:paraId="10BC54B4" w14:textId="77777777" w:rsidR="00CF5430" w:rsidRPr="00CF5430" w:rsidRDefault="00CF5430" w:rsidP="00CF5430">
      <w:pPr>
        <w:spacing w:after="60" w:line="240" w:lineRule="auto"/>
        <w:ind w:left="1985" w:hanging="1985"/>
        <w:jc w:val="left"/>
        <w:rPr>
          <w:rFonts w:ascii="Arial" w:eastAsia="等线" w:hAnsi="Arial" w:cs="Arial"/>
          <w:b/>
          <w:bCs/>
          <w:szCs w:val="22"/>
          <w:lang w:eastAsia="en-GB"/>
        </w:rPr>
      </w:pPr>
      <w:bookmarkStart w:id="20" w:name="OLE_LINK59"/>
      <w:bookmarkStart w:id="21" w:name="OLE_LINK60"/>
      <w:bookmarkStart w:id="22" w:name="OLE_LINK61"/>
      <w:bookmarkEnd w:id="18"/>
      <w:bookmarkEnd w:id="19"/>
      <w:r w:rsidRPr="00CF5430">
        <w:rPr>
          <w:rFonts w:ascii="Arial" w:eastAsia="等线" w:hAnsi="Arial" w:cs="Arial"/>
          <w:b/>
          <w:szCs w:val="22"/>
          <w:lang w:eastAsia="en-GB"/>
        </w:rPr>
        <w:t>Release:</w:t>
      </w:r>
      <w:r w:rsidRPr="00CF5430">
        <w:rPr>
          <w:rFonts w:ascii="Arial" w:eastAsia="等线" w:hAnsi="Arial" w:cs="Arial"/>
          <w:b/>
          <w:bCs/>
          <w:szCs w:val="22"/>
          <w:lang w:eastAsia="en-GB"/>
        </w:rPr>
        <w:tab/>
      </w:r>
      <w:r w:rsidRPr="00CF5430">
        <w:rPr>
          <w:rFonts w:ascii="Arial" w:eastAsia="等线" w:hAnsi="Arial" w:cs="Arial" w:hint="eastAsia"/>
          <w:b/>
          <w:bCs/>
          <w:szCs w:val="22"/>
        </w:rPr>
        <w:t>Release</w:t>
      </w:r>
      <w:r w:rsidRPr="00CF5430">
        <w:rPr>
          <w:rFonts w:ascii="Arial" w:eastAsia="等线" w:hAnsi="Arial" w:cs="Arial"/>
          <w:b/>
          <w:szCs w:val="22"/>
        </w:rPr>
        <w:t xml:space="preserve"> </w:t>
      </w:r>
      <w:r w:rsidRPr="00CF5430">
        <w:rPr>
          <w:rFonts w:ascii="Arial" w:eastAsia="等线" w:hAnsi="Arial" w:cs="Arial" w:hint="eastAsia"/>
          <w:b/>
          <w:szCs w:val="22"/>
        </w:rPr>
        <w:t>1</w:t>
      </w:r>
      <w:r w:rsidRPr="00CF5430">
        <w:rPr>
          <w:rFonts w:ascii="Arial" w:eastAsia="等线" w:hAnsi="Arial" w:cs="Arial"/>
          <w:b/>
          <w:szCs w:val="22"/>
        </w:rPr>
        <w:t>8</w:t>
      </w:r>
    </w:p>
    <w:bookmarkEnd w:id="20"/>
    <w:bookmarkEnd w:id="21"/>
    <w:bookmarkEnd w:id="22"/>
    <w:p w14:paraId="240A385C" w14:textId="77777777" w:rsidR="00CF5430" w:rsidRPr="00CF5430" w:rsidRDefault="00CF5430" w:rsidP="00CF5430">
      <w:pPr>
        <w:spacing w:after="60" w:line="240" w:lineRule="auto"/>
        <w:ind w:left="1985" w:hanging="1985"/>
        <w:jc w:val="left"/>
        <w:rPr>
          <w:rFonts w:ascii="Arial" w:eastAsia="等线" w:hAnsi="Arial" w:cs="Arial"/>
          <w:b/>
          <w:bCs/>
          <w:szCs w:val="22"/>
          <w:lang w:eastAsia="en-GB"/>
        </w:rPr>
      </w:pPr>
      <w:r w:rsidRPr="00CF5430">
        <w:rPr>
          <w:rFonts w:ascii="Arial" w:eastAsia="等线" w:hAnsi="Arial" w:cs="Arial"/>
          <w:b/>
          <w:szCs w:val="22"/>
          <w:lang w:eastAsia="en-GB"/>
        </w:rPr>
        <w:t>Work Item:</w:t>
      </w:r>
      <w:r w:rsidRPr="00CF5430">
        <w:rPr>
          <w:rFonts w:ascii="Arial" w:eastAsia="等线" w:hAnsi="Arial" w:cs="Arial"/>
          <w:b/>
          <w:bCs/>
          <w:szCs w:val="22"/>
          <w:lang w:eastAsia="en-GB"/>
        </w:rPr>
        <w:tab/>
      </w:r>
      <w:r w:rsidRPr="00CF5430">
        <w:rPr>
          <w:rFonts w:ascii="Arial" w:eastAsia="等线" w:hAnsi="Arial" w:cs="Arial"/>
          <w:b/>
          <w:szCs w:val="22"/>
        </w:rPr>
        <w:t>NR_SL_enh2</w:t>
      </w:r>
    </w:p>
    <w:p w14:paraId="3720F963" w14:textId="77777777" w:rsidR="00CF5430" w:rsidRPr="00CF5430" w:rsidRDefault="00CF5430" w:rsidP="00CF5430">
      <w:pPr>
        <w:spacing w:after="60" w:line="240" w:lineRule="auto"/>
        <w:ind w:left="1985" w:hanging="1985"/>
        <w:jc w:val="left"/>
        <w:rPr>
          <w:rFonts w:ascii="Arial" w:eastAsia="等线" w:hAnsi="Arial" w:cs="Arial"/>
          <w:b/>
          <w:szCs w:val="22"/>
          <w:lang w:eastAsia="en-GB"/>
        </w:rPr>
      </w:pPr>
    </w:p>
    <w:p w14:paraId="070C2E40" w14:textId="77777777" w:rsidR="00CF5430" w:rsidRPr="00CF5430" w:rsidRDefault="00CF5430" w:rsidP="00CF5430">
      <w:pPr>
        <w:spacing w:after="60" w:line="240" w:lineRule="auto"/>
        <w:ind w:left="1985" w:hanging="1985"/>
        <w:jc w:val="left"/>
        <w:rPr>
          <w:rFonts w:ascii="Arial" w:eastAsia="等线" w:hAnsi="Arial" w:cs="Arial"/>
          <w:b/>
          <w:szCs w:val="22"/>
          <w:lang w:eastAsia="en-GB"/>
        </w:rPr>
      </w:pPr>
      <w:r w:rsidRPr="00CF5430">
        <w:rPr>
          <w:rFonts w:ascii="Arial" w:eastAsia="等线" w:hAnsi="Arial" w:cs="Arial"/>
          <w:b/>
          <w:szCs w:val="22"/>
          <w:lang w:eastAsia="en-GB"/>
        </w:rPr>
        <w:t>Source:</w:t>
      </w:r>
      <w:r w:rsidRPr="00CF5430">
        <w:rPr>
          <w:rFonts w:ascii="Arial" w:eastAsia="等线" w:hAnsi="Arial" w:cs="Arial"/>
          <w:b/>
          <w:szCs w:val="22"/>
          <w:lang w:eastAsia="en-GB"/>
        </w:rPr>
        <w:tab/>
        <w:t>RAN2</w:t>
      </w:r>
    </w:p>
    <w:p w14:paraId="7956F436" w14:textId="77777777" w:rsidR="00CF5430" w:rsidRPr="00CF5430" w:rsidRDefault="00CF5430" w:rsidP="00CF5430">
      <w:pPr>
        <w:spacing w:after="60" w:line="240" w:lineRule="auto"/>
        <w:ind w:left="1985" w:hanging="1985"/>
        <w:jc w:val="left"/>
        <w:rPr>
          <w:rFonts w:ascii="Arial" w:eastAsia="等线" w:hAnsi="Arial" w:cs="Arial"/>
          <w:b/>
          <w:bCs/>
          <w:szCs w:val="22"/>
          <w:lang w:eastAsia="en-GB"/>
        </w:rPr>
      </w:pPr>
      <w:r w:rsidRPr="00CF5430">
        <w:rPr>
          <w:rFonts w:ascii="Arial" w:eastAsia="等线" w:hAnsi="Arial" w:cs="Arial"/>
          <w:b/>
          <w:szCs w:val="22"/>
          <w:lang w:eastAsia="en-GB"/>
        </w:rPr>
        <w:t>To:</w:t>
      </w:r>
      <w:r w:rsidRPr="00CF5430">
        <w:rPr>
          <w:rFonts w:ascii="Arial" w:eastAsia="等线" w:hAnsi="Arial" w:cs="Arial"/>
          <w:b/>
          <w:bCs/>
          <w:szCs w:val="22"/>
          <w:lang w:eastAsia="en-GB"/>
        </w:rPr>
        <w:tab/>
        <w:t>RAN1</w:t>
      </w:r>
    </w:p>
    <w:p w14:paraId="17E3A6D8" w14:textId="77777777" w:rsidR="00CF5430" w:rsidRPr="00CF5430" w:rsidRDefault="00CF5430" w:rsidP="00CF5430">
      <w:pPr>
        <w:spacing w:after="60" w:line="240" w:lineRule="auto"/>
        <w:ind w:left="1985" w:hanging="1985"/>
        <w:jc w:val="left"/>
        <w:rPr>
          <w:rFonts w:ascii="Arial" w:eastAsia="等线" w:hAnsi="Arial" w:cs="Arial"/>
          <w:b/>
          <w:bCs/>
          <w:szCs w:val="22"/>
          <w:lang w:eastAsia="en-GB"/>
        </w:rPr>
      </w:pPr>
      <w:bookmarkStart w:id="23" w:name="OLE_LINK45"/>
      <w:bookmarkStart w:id="24" w:name="OLE_LINK46"/>
      <w:r w:rsidRPr="00CF5430">
        <w:rPr>
          <w:rFonts w:ascii="Arial" w:eastAsia="等线" w:hAnsi="Arial" w:cs="Arial"/>
          <w:b/>
          <w:szCs w:val="22"/>
          <w:lang w:eastAsia="en-GB"/>
        </w:rPr>
        <w:t>Cc:</w:t>
      </w:r>
      <w:r w:rsidRPr="00CF5430">
        <w:rPr>
          <w:rFonts w:ascii="Arial" w:eastAsia="等线" w:hAnsi="Arial" w:cs="Arial"/>
          <w:b/>
          <w:bCs/>
          <w:szCs w:val="22"/>
          <w:lang w:eastAsia="en-GB"/>
        </w:rPr>
        <w:tab/>
        <w:t>-</w:t>
      </w:r>
    </w:p>
    <w:bookmarkEnd w:id="23"/>
    <w:bookmarkEnd w:id="24"/>
    <w:p w14:paraId="13845D40" w14:textId="77777777" w:rsidR="00CF5430" w:rsidRPr="00CF5430" w:rsidRDefault="00CF5430" w:rsidP="00CF5430">
      <w:pPr>
        <w:spacing w:after="60" w:line="240" w:lineRule="auto"/>
        <w:ind w:left="1985" w:hanging="1985"/>
        <w:jc w:val="left"/>
        <w:rPr>
          <w:rFonts w:ascii="Arial" w:eastAsia="等线" w:hAnsi="Arial" w:cs="Arial"/>
          <w:bCs/>
          <w:sz w:val="20"/>
          <w:lang w:eastAsia="en-GB"/>
        </w:rPr>
      </w:pPr>
    </w:p>
    <w:p w14:paraId="57FA1D3E" w14:textId="28E83340" w:rsidR="00CF5430" w:rsidRPr="00CF5430" w:rsidRDefault="00CF5430" w:rsidP="00CF5430">
      <w:pPr>
        <w:spacing w:after="60" w:line="240" w:lineRule="auto"/>
        <w:ind w:left="1985" w:hanging="1985"/>
        <w:jc w:val="left"/>
        <w:rPr>
          <w:rFonts w:ascii="Arial" w:eastAsia="等线" w:hAnsi="Arial" w:cs="Arial"/>
          <w:b/>
          <w:bCs/>
          <w:szCs w:val="22"/>
          <w:lang w:eastAsia="en-GB"/>
        </w:rPr>
      </w:pPr>
      <w:r w:rsidRPr="00CF5430">
        <w:rPr>
          <w:rFonts w:ascii="Arial" w:eastAsia="等线" w:hAnsi="Arial" w:cs="Arial"/>
          <w:b/>
          <w:szCs w:val="22"/>
          <w:lang w:eastAsia="en-GB"/>
        </w:rPr>
        <w:t>Contact person:</w:t>
      </w:r>
      <w:r w:rsidRPr="00CF5430">
        <w:rPr>
          <w:rFonts w:ascii="Arial" w:eastAsia="等线" w:hAnsi="Arial" w:cs="Arial"/>
          <w:b/>
          <w:bCs/>
          <w:szCs w:val="22"/>
          <w:lang w:eastAsia="en-GB"/>
        </w:rPr>
        <w:tab/>
      </w:r>
      <w:r>
        <w:rPr>
          <w:rFonts w:ascii="Arial" w:eastAsia="等线" w:hAnsi="Arial" w:cs="Arial"/>
          <w:b/>
          <w:bCs/>
          <w:szCs w:val="22"/>
          <w:lang w:eastAsia="en-GB"/>
        </w:rPr>
        <w:t>-</w:t>
      </w:r>
    </w:p>
    <w:p w14:paraId="1872E408" w14:textId="0E1B41C3" w:rsidR="00CF5430" w:rsidRPr="00CF5430" w:rsidRDefault="00CF5430" w:rsidP="00CF5430">
      <w:pPr>
        <w:spacing w:after="60" w:line="240" w:lineRule="auto"/>
        <w:ind w:left="1985" w:hanging="1985"/>
        <w:jc w:val="left"/>
        <w:rPr>
          <w:rFonts w:ascii="Arial" w:eastAsia="等线" w:hAnsi="Arial" w:cs="Arial"/>
          <w:b/>
          <w:bCs/>
          <w:szCs w:val="22"/>
          <w:lang w:eastAsia="en-GB"/>
        </w:rPr>
      </w:pPr>
      <w:r w:rsidRPr="00CF5430">
        <w:rPr>
          <w:rFonts w:ascii="Arial" w:eastAsia="等线" w:hAnsi="Arial" w:cs="Arial"/>
          <w:b/>
          <w:bCs/>
          <w:szCs w:val="22"/>
          <w:lang w:eastAsia="en-GB"/>
        </w:rPr>
        <w:tab/>
      </w:r>
    </w:p>
    <w:p w14:paraId="0AA2B7FD" w14:textId="77777777" w:rsidR="00CF5430" w:rsidRPr="00CF5430" w:rsidRDefault="00CF5430" w:rsidP="00CF5430">
      <w:pPr>
        <w:spacing w:after="60" w:line="240" w:lineRule="auto"/>
        <w:ind w:left="1985" w:hanging="1985"/>
        <w:jc w:val="left"/>
        <w:rPr>
          <w:rFonts w:ascii="Arial" w:eastAsia="等线" w:hAnsi="Arial" w:cs="Arial"/>
          <w:b/>
          <w:szCs w:val="22"/>
          <w:lang w:eastAsia="en-GB"/>
        </w:rPr>
      </w:pPr>
      <w:r w:rsidRPr="00CF5430">
        <w:rPr>
          <w:rFonts w:ascii="Arial" w:eastAsia="等线" w:hAnsi="Arial" w:cs="Arial"/>
          <w:b/>
          <w:szCs w:val="22"/>
          <w:lang w:eastAsia="en-GB"/>
        </w:rPr>
        <w:t>Send any reply LS to:</w:t>
      </w:r>
      <w:r w:rsidRPr="00CF5430">
        <w:rPr>
          <w:rFonts w:ascii="Arial" w:eastAsia="等线" w:hAnsi="Arial" w:cs="Arial"/>
          <w:b/>
          <w:szCs w:val="22"/>
          <w:lang w:eastAsia="en-GB"/>
        </w:rPr>
        <w:tab/>
        <w:t xml:space="preserve">3GPP Liaisons Coordinator, </w:t>
      </w:r>
      <w:hyperlink r:id="rId14" w:history="1">
        <w:r w:rsidRPr="00CF5430">
          <w:rPr>
            <w:rFonts w:ascii="Arial" w:eastAsia="等线" w:hAnsi="Arial" w:cs="Arial"/>
            <w:b/>
            <w:color w:val="0000FF"/>
            <w:szCs w:val="22"/>
            <w:u w:val="single"/>
            <w:lang w:eastAsia="en-GB"/>
          </w:rPr>
          <w:t>mailto:3GPPLiaison@etsi.org</w:t>
        </w:r>
      </w:hyperlink>
    </w:p>
    <w:p w14:paraId="1F79176A" w14:textId="77777777" w:rsidR="00CF5430" w:rsidRPr="00CF5430" w:rsidRDefault="00CF5430" w:rsidP="00CF5430">
      <w:pPr>
        <w:spacing w:after="60" w:line="240" w:lineRule="auto"/>
        <w:ind w:left="1985" w:hanging="1985"/>
        <w:jc w:val="left"/>
        <w:rPr>
          <w:rFonts w:ascii="Arial" w:eastAsia="等线" w:hAnsi="Arial" w:cs="Arial"/>
          <w:b/>
          <w:sz w:val="20"/>
          <w:lang w:eastAsia="en-GB"/>
        </w:rPr>
      </w:pPr>
    </w:p>
    <w:p w14:paraId="03840152" w14:textId="77777777" w:rsidR="00CF5430" w:rsidRPr="00CF5430" w:rsidRDefault="00CF5430" w:rsidP="00CF5430">
      <w:pPr>
        <w:spacing w:after="60" w:line="240" w:lineRule="auto"/>
        <w:ind w:left="1985" w:hanging="1985"/>
        <w:jc w:val="left"/>
        <w:rPr>
          <w:rFonts w:ascii="Arial" w:eastAsia="等线" w:hAnsi="Arial" w:cs="Arial"/>
          <w:b/>
          <w:bCs/>
          <w:sz w:val="20"/>
          <w:lang w:eastAsia="en-GB"/>
        </w:rPr>
      </w:pPr>
      <w:r w:rsidRPr="00CF5430">
        <w:rPr>
          <w:rFonts w:ascii="Arial" w:eastAsia="等线" w:hAnsi="Arial" w:cs="Arial"/>
          <w:b/>
          <w:sz w:val="20"/>
          <w:lang w:eastAsia="en-GB"/>
        </w:rPr>
        <w:t>Attachments:</w:t>
      </w:r>
      <w:r w:rsidRPr="00CF5430">
        <w:rPr>
          <w:rFonts w:ascii="Arial" w:eastAsia="等线" w:hAnsi="Arial" w:cs="Arial"/>
          <w:bCs/>
          <w:sz w:val="20"/>
          <w:lang w:eastAsia="en-GB"/>
        </w:rPr>
        <w:tab/>
      </w:r>
      <w:r w:rsidRPr="00CF5430">
        <w:rPr>
          <w:rFonts w:eastAsia="等线"/>
          <w:b/>
          <w:sz w:val="20"/>
          <w:lang w:eastAsia="en-GB"/>
        </w:rPr>
        <w:t>-</w:t>
      </w:r>
    </w:p>
    <w:p w14:paraId="7A336906" w14:textId="77777777" w:rsidR="00CF5430" w:rsidRPr="00CF5430" w:rsidRDefault="00CF5430" w:rsidP="00CF5430">
      <w:pPr>
        <w:spacing w:after="180" w:line="240" w:lineRule="auto"/>
        <w:jc w:val="left"/>
        <w:rPr>
          <w:rFonts w:ascii="Arial" w:eastAsia="等线" w:hAnsi="Arial" w:cs="Arial"/>
          <w:sz w:val="20"/>
          <w:lang w:eastAsia="en-GB"/>
        </w:rPr>
      </w:pPr>
    </w:p>
    <w:p w14:paraId="2150FAE6" w14:textId="77777777" w:rsidR="00CF5430" w:rsidRPr="00CF5430" w:rsidRDefault="00CF5430" w:rsidP="003B1516">
      <w:pPr>
        <w:keepNext/>
        <w:keepLines/>
        <w:pBdr>
          <w:top w:val="single" w:sz="12" w:space="3" w:color="auto"/>
        </w:pBdr>
        <w:spacing w:before="240" w:after="180" w:line="240" w:lineRule="auto"/>
        <w:jc w:val="left"/>
        <w:outlineLvl w:val="0"/>
        <w:rPr>
          <w:rFonts w:ascii="Arial" w:eastAsia="等线" w:hAnsi="Arial"/>
          <w:sz w:val="36"/>
          <w:lang w:eastAsia="en-GB"/>
        </w:rPr>
      </w:pPr>
      <w:r w:rsidRPr="00CF5430">
        <w:rPr>
          <w:rFonts w:ascii="Arial" w:eastAsia="等线" w:hAnsi="Arial"/>
          <w:sz w:val="36"/>
          <w:lang w:eastAsia="en-GB"/>
        </w:rPr>
        <w:t>1</w:t>
      </w:r>
      <w:r w:rsidRPr="00CF5430">
        <w:rPr>
          <w:rFonts w:ascii="Arial" w:eastAsia="等线" w:hAnsi="Arial"/>
          <w:sz w:val="36"/>
          <w:lang w:eastAsia="en-GB"/>
        </w:rPr>
        <w:tab/>
        <w:t>Overall description</w:t>
      </w:r>
    </w:p>
    <w:p w14:paraId="56031EC8" w14:textId="4E892FB9" w:rsidR="00757D73" w:rsidRDefault="00CF5430" w:rsidP="003B1516">
      <w:pPr>
        <w:spacing w:after="180" w:line="240" w:lineRule="auto"/>
        <w:jc w:val="left"/>
        <w:rPr>
          <w:rFonts w:ascii="Arial" w:eastAsia="等线" w:hAnsi="Arial" w:cs="Arial"/>
          <w:sz w:val="20"/>
        </w:rPr>
      </w:pPr>
      <w:r>
        <w:rPr>
          <w:rFonts w:ascii="Arial" w:eastAsia="等线" w:hAnsi="Arial" w:cs="Arial"/>
          <w:sz w:val="20"/>
        </w:rPr>
        <w:t xml:space="preserve">As specified in TS 38.321, </w:t>
      </w:r>
      <w:r w:rsidR="00757D73">
        <w:rPr>
          <w:rFonts w:ascii="Arial" w:eastAsia="等线" w:hAnsi="Arial" w:cs="Arial"/>
          <w:sz w:val="20"/>
        </w:rPr>
        <w:t xml:space="preserve">SL RLF can be triggred </w:t>
      </w:r>
      <w:r w:rsidR="00C83748">
        <w:rPr>
          <w:rFonts w:ascii="Arial" w:eastAsia="等线" w:hAnsi="Arial" w:cs="Arial"/>
          <w:sz w:val="20"/>
        </w:rPr>
        <w:t>by</w:t>
      </w:r>
      <w:r w:rsidR="00757D73">
        <w:rPr>
          <w:rFonts w:ascii="Arial" w:eastAsia="等线" w:hAnsi="Arial" w:cs="Arial"/>
          <w:sz w:val="20"/>
        </w:rPr>
        <w:t xml:space="preserve"> counting the DTX instances</w:t>
      </w:r>
      <w:r w:rsidR="00C83748">
        <w:rPr>
          <w:rFonts w:ascii="Arial" w:eastAsia="等线" w:hAnsi="Arial" w:cs="Arial"/>
          <w:sz w:val="20"/>
        </w:rPr>
        <w:t xml:space="preserve"> detected</w:t>
      </w:r>
      <w:r w:rsidR="00757D73">
        <w:rPr>
          <w:rFonts w:ascii="Arial" w:eastAsia="等线" w:hAnsi="Arial" w:cs="Arial"/>
          <w:sz w:val="20"/>
        </w:rPr>
        <w:t xml:space="preserve"> at the TX UE side. </w:t>
      </w:r>
      <w:r>
        <w:rPr>
          <w:rFonts w:ascii="Arial" w:eastAsia="等线" w:hAnsi="Arial" w:cs="Arial"/>
          <w:sz w:val="20"/>
        </w:rPr>
        <w:t xml:space="preserve">RAN2 discussed whether the LBT failure on PSFCH at the </w:t>
      </w:r>
      <w:r w:rsidR="00757D73">
        <w:rPr>
          <w:rFonts w:ascii="Arial" w:eastAsia="等线" w:hAnsi="Arial" w:cs="Arial"/>
          <w:sz w:val="20"/>
        </w:rPr>
        <w:t xml:space="preserve">RX </w:t>
      </w:r>
      <w:r>
        <w:rPr>
          <w:rFonts w:ascii="Arial" w:eastAsia="等线" w:hAnsi="Arial" w:cs="Arial"/>
          <w:sz w:val="20"/>
        </w:rPr>
        <w:t>UE side</w:t>
      </w:r>
      <w:r w:rsidR="00757D73">
        <w:rPr>
          <w:rFonts w:ascii="Arial" w:eastAsia="等线" w:hAnsi="Arial" w:cs="Arial"/>
          <w:sz w:val="20"/>
        </w:rPr>
        <w:t xml:space="preserve"> will lead to too frequent DTX detected and thus result in excessively frequent SL RLF triggered at the TX UE side, when this DTX based SL RLF </w:t>
      </w:r>
      <w:r w:rsidR="00C83748">
        <w:rPr>
          <w:rFonts w:ascii="Arial" w:eastAsia="等线" w:hAnsi="Arial" w:cs="Arial"/>
          <w:sz w:val="20"/>
        </w:rPr>
        <w:t xml:space="preserve">mechanism </w:t>
      </w:r>
      <w:r w:rsidR="00757D73">
        <w:rPr>
          <w:rFonts w:ascii="Arial" w:eastAsia="等线" w:hAnsi="Arial" w:cs="Arial"/>
          <w:sz w:val="20"/>
        </w:rPr>
        <w:t>is supported in SL-U</w:t>
      </w:r>
      <w:r w:rsidRPr="00CF5430">
        <w:rPr>
          <w:rFonts w:ascii="Arial" w:eastAsia="等线" w:hAnsi="Arial" w:cs="Arial"/>
          <w:sz w:val="20"/>
        </w:rPr>
        <w:t>.</w:t>
      </w:r>
      <w:r w:rsidRPr="00CF5430" w:rsidDel="002304BA">
        <w:rPr>
          <w:rFonts w:ascii="Arial" w:eastAsia="等线" w:hAnsi="Arial"/>
          <w:sz w:val="16"/>
          <w:lang w:eastAsia="en-GB"/>
        </w:rPr>
        <w:t xml:space="preserve"> </w:t>
      </w:r>
      <w:r w:rsidR="00C83748" w:rsidRPr="003B1516">
        <w:rPr>
          <w:rFonts w:ascii="Arial" w:eastAsia="等线" w:hAnsi="Arial" w:cs="Arial" w:hint="eastAsia"/>
          <w:sz w:val="20"/>
        </w:rPr>
        <w:t xml:space="preserve">At </w:t>
      </w:r>
      <w:r w:rsidR="00C83748" w:rsidRPr="003B1516">
        <w:rPr>
          <w:rFonts w:ascii="Arial" w:eastAsia="等线" w:hAnsi="Arial" w:cs="Arial"/>
          <w:sz w:val="20"/>
        </w:rPr>
        <w:t xml:space="preserve">the same time, </w:t>
      </w:r>
      <w:r w:rsidR="00757D73" w:rsidRPr="003B1516">
        <w:rPr>
          <w:rFonts w:ascii="Arial" w:eastAsia="等线" w:hAnsi="Arial" w:cs="Arial"/>
          <w:sz w:val="20"/>
        </w:rPr>
        <w:t xml:space="preserve">RAN2 </w:t>
      </w:r>
      <w:r w:rsidR="00C83748">
        <w:rPr>
          <w:rFonts w:ascii="Arial" w:eastAsia="等线" w:hAnsi="Arial" w:cs="Arial"/>
          <w:sz w:val="20"/>
        </w:rPr>
        <w:t xml:space="preserve">also </w:t>
      </w:r>
      <w:r w:rsidR="00757D73" w:rsidRPr="003B1516">
        <w:rPr>
          <w:rFonts w:ascii="Arial" w:eastAsia="等线" w:hAnsi="Arial" w:cs="Arial"/>
          <w:sz w:val="20"/>
        </w:rPr>
        <w:t xml:space="preserve">noted that </w:t>
      </w:r>
      <w:r w:rsidR="00757D73">
        <w:rPr>
          <w:rFonts w:ascii="Arial" w:eastAsia="等线" w:hAnsi="Arial" w:cs="Arial"/>
          <w:sz w:val="20"/>
        </w:rPr>
        <w:t xml:space="preserve">a multi-PSFCH scheme is under the discussion in </w:t>
      </w:r>
      <w:r w:rsidR="00757D73" w:rsidRPr="003B1516">
        <w:rPr>
          <w:rFonts w:ascii="Arial" w:eastAsia="等线" w:hAnsi="Arial" w:cs="Arial"/>
          <w:sz w:val="20"/>
        </w:rPr>
        <w:t xml:space="preserve">RAN1 </w:t>
      </w:r>
      <w:r w:rsidR="00757D73">
        <w:rPr>
          <w:rFonts w:ascii="Arial" w:eastAsia="等线" w:hAnsi="Arial" w:cs="Arial"/>
          <w:sz w:val="20"/>
        </w:rPr>
        <w:t xml:space="preserve">for SL-U, </w:t>
      </w:r>
      <w:r w:rsidR="003B1516">
        <w:rPr>
          <w:rFonts w:ascii="Arial" w:eastAsia="等线" w:hAnsi="Arial" w:cs="Arial"/>
          <w:sz w:val="20"/>
        </w:rPr>
        <w:t>and so</w:t>
      </w:r>
      <w:r w:rsidR="00757D73">
        <w:rPr>
          <w:rFonts w:ascii="Arial" w:eastAsia="等线" w:hAnsi="Arial" w:cs="Arial"/>
          <w:sz w:val="20"/>
        </w:rPr>
        <w:t xml:space="preserve"> wonder</w:t>
      </w:r>
      <w:r w:rsidR="003B1516">
        <w:rPr>
          <w:rFonts w:ascii="Arial" w:eastAsia="等线" w:hAnsi="Arial" w:cs="Arial"/>
          <w:sz w:val="20"/>
        </w:rPr>
        <w:t>ed</w:t>
      </w:r>
      <w:r w:rsidR="00757D73">
        <w:rPr>
          <w:rFonts w:ascii="Arial" w:eastAsia="等线" w:hAnsi="Arial" w:cs="Arial"/>
          <w:sz w:val="20"/>
        </w:rPr>
        <w:t xml:space="preserve"> whether this mechanism can avoid detecting DTX and triggering SL RLF frequently. </w:t>
      </w:r>
    </w:p>
    <w:p w14:paraId="62A22A89" w14:textId="4A28CA95" w:rsidR="00757D73" w:rsidRPr="003B1516" w:rsidRDefault="004D66D6" w:rsidP="003B1516">
      <w:pPr>
        <w:spacing w:after="180" w:line="240" w:lineRule="auto"/>
        <w:jc w:val="left"/>
        <w:rPr>
          <w:rFonts w:ascii="Arial" w:eastAsia="等线" w:hAnsi="Arial" w:cs="Arial"/>
          <w:sz w:val="20"/>
        </w:rPr>
      </w:pPr>
      <w:r w:rsidRPr="003B1516">
        <w:rPr>
          <w:rFonts w:ascii="Arial" w:eastAsia="等线" w:hAnsi="Arial" w:cs="Arial"/>
          <w:sz w:val="20"/>
        </w:rPr>
        <w:t>Therefore</w:t>
      </w:r>
      <w:r>
        <w:rPr>
          <w:rFonts w:ascii="Arial" w:eastAsia="等线" w:hAnsi="Arial" w:cs="Arial"/>
          <w:sz w:val="20"/>
        </w:rPr>
        <w:t>,</w:t>
      </w:r>
      <w:r w:rsidRPr="003B1516">
        <w:rPr>
          <w:rFonts w:ascii="Arial" w:eastAsia="等线" w:hAnsi="Arial" w:cs="Arial"/>
          <w:sz w:val="20"/>
        </w:rPr>
        <w:t xml:space="preserve"> RAN2 would like to enquire RAN1 on whether </w:t>
      </w:r>
      <w:r w:rsidR="00C83748">
        <w:rPr>
          <w:rFonts w:ascii="Arial" w:eastAsia="等线" w:hAnsi="Arial" w:cs="Arial"/>
          <w:sz w:val="20"/>
        </w:rPr>
        <w:t xml:space="preserve">this </w:t>
      </w:r>
      <w:r w:rsidR="00757D73">
        <w:rPr>
          <w:rFonts w:ascii="Arial" w:eastAsia="等线" w:hAnsi="Arial" w:cs="Arial"/>
          <w:sz w:val="20"/>
        </w:rPr>
        <w:t xml:space="preserve">multi-PSFCH transmission mechanism is supported in SL-U, and if yes, whether this mechanism can avoid frequent DTX detection at the TX UE side. </w:t>
      </w:r>
    </w:p>
    <w:p w14:paraId="5F023C7E" w14:textId="77777777" w:rsidR="00CF5430" w:rsidRPr="00CF5430" w:rsidRDefault="00CF5430" w:rsidP="003B1516">
      <w:pPr>
        <w:keepNext/>
        <w:keepLines/>
        <w:pBdr>
          <w:top w:val="single" w:sz="12" w:space="3" w:color="auto"/>
        </w:pBdr>
        <w:spacing w:before="240" w:after="180" w:line="240" w:lineRule="auto"/>
        <w:jc w:val="left"/>
        <w:outlineLvl w:val="0"/>
        <w:rPr>
          <w:rFonts w:ascii="Arial" w:eastAsia="等线" w:hAnsi="Arial"/>
          <w:sz w:val="36"/>
          <w:lang w:eastAsia="en-GB"/>
        </w:rPr>
      </w:pPr>
      <w:r w:rsidRPr="00CF5430">
        <w:rPr>
          <w:rFonts w:ascii="Arial" w:eastAsia="等线" w:hAnsi="Arial"/>
          <w:sz w:val="36"/>
          <w:lang w:eastAsia="en-GB"/>
        </w:rPr>
        <w:t>2</w:t>
      </w:r>
      <w:r w:rsidRPr="00CF5430">
        <w:rPr>
          <w:rFonts w:ascii="Arial" w:eastAsia="等线" w:hAnsi="Arial"/>
          <w:sz w:val="36"/>
          <w:lang w:eastAsia="en-GB"/>
        </w:rPr>
        <w:tab/>
        <w:t>Actions</w:t>
      </w:r>
    </w:p>
    <w:p w14:paraId="73D78EA7" w14:textId="77777777" w:rsidR="00CF5430" w:rsidRPr="00CF5430" w:rsidRDefault="00CF5430" w:rsidP="00CF5430">
      <w:pPr>
        <w:spacing w:line="240" w:lineRule="auto"/>
        <w:ind w:left="1985" w:hanging="1985"/>
        <w:jc w:val="left"/>
        <w:rPr>
          <w:rFonts w:ascii="Arial" w:eastAsia="等线" w:hAnsi="Arial" w:cs="Arial"/>
          <w:b/>
          <w:sz w:val="20"/>
          <w:lang w:eastAsia="en-GB"/>
        </w:rPr>
      </w:pPr>
      <w:r w:rsidRPr="00CF5430">
        <w:rPr>
          <w:rFonts w:ascii="Arial" w:eastAsia="等线" w:hAnsi="Arial" w:cs="Arial"/>
          <w:b/>
          <w:sz w:val="20"/>
          <w:lang w:eastAsia="en-GB"/>
        </w:rPr>
        <w:t xml:space="preserve">To RAN1 </w:t>
      </w:r>
    </w:p>
    <w:p w14:paraId="4C9F033D" w14:textId="23229A1F" w:rsidR="00757D73" w:rsidRDefault="00CF5430" w:rsidP="00CF5430">
      <w:pPr>
        <w:spacing w:line="240" w:lineRule="auto"/>
        <w:ind w:left="993" w:hanging="993"/>
        <w:jc w:val="left"/>
        <w:rPr>
          <w:rFonts w:ascii="Arial" w:eastAsia="等线" w:hAnsi="Arial" w:cs="Arial"/>
          <w:sz w:val="20"/>
          <w:lang w:eastAsia="en-GB"/>
        </w:rPr>
      </w:pPr>
      <w:r w:rsidRPr="00CF5430">
        <w:rPr>
          <w:rFonts w:ascii="Arial" w:eastAsia="等线" w:hAnsi="Arial" w:cs="Arial"/>
          <w:b/>
          <w:sz w:val="20"/>
          <w:lang w:eastAsia="en-GB"/>
        </w:rPr>
        <w:t xml:space="preserve">ACTION: </w:t>
      </w:r>
      <w:r w:rsidRPr="00CF5430">
        <w:rPr>
          <w:rFonts w:ascii="Arial" w:eastAsia="等线" w:hAnsi="Arial" w:cs="Arial"/>
          <w:b/>
          <w:color w:val="0070C0"/>
          <w:sz w:val="20"/>
          <w:lang w:eastAsia="en-GB"/>
        </w:rPr>
        <w:tab/>
      </w:r>
      <w:r w:rsidRPr="00CF5430">
        <w:rPr>
          <w:rFonts w:ascii="Arial" w:eastAsia="等线" w:hAnsi="Arial" w:cs="Arial"/>
          <w:sz w:val="20"/>
          <w:lang w:eastAsia="en-GB"/>
        </w:rPr>
        <w:t>RAN2 respectfully request</w:t>
      </w:r>
      <w:r w:rsidR="005A6456">
        <w:rPr>
          <w:rFonts w:ascii="Arial" w:eastAsia="等线" w:hAnsi="Arial" w:cs="Arial" w:hint="eastAsia"/>
          <w:sz w:val="20"/>
        </w:rPr>
        <w:t>s</w:t>
      </w:r>
      <w:r w:rsidRPr="00CF5430">
        <w:rPr>
          <w:rFonts w:ascii="Arial" w:eastAsia="等线" w:hAnsi="Arial" w:cs="Arial"/>
          <w:sz w:val="20"/>
          <w:lang w:eastAsia="en-GB"/>
        </w:rPr>
        <w:t xml:space="preserve"> RAN1 to provide the feedback </w:t>
      </w:r>
      <w:r w:rsidR="00757D73">
        <w:rPr>
          <w:rFonts w:ascii="Arial" w:eastAsia="等线" w:hAnsi="Arial" w:cs="Arial"/>
          <w:sz w:val="20"/>
          <w:lang w:eastAsia="en-GB"/>
        </w:rPr>
        <w:t>on the following questions:</w:t>
      </w:r>
    </w:p>
    <w:p w14:paraId="2F88978D" w14:textId="2CCF4D42" w:rsidR="00CF5430" w:rsidRPr="003B1516" w:rsidRDefault="001772F3" w:rsidP="003B1516">
      <w:pPr>
        <w:rPr>
          <w:rFonts w:ascii="Arial" w:eastAsia="等线" w:hAnsi="Arial" w:cs="Arial"/>
          <w:sz w:val="20"/>
          <w:lang w:eastAsia="en-GB"/>
        </w:rPr>
      </w:pPr>
      <w:r w:rsidRPr="003B1516">
        <w:rPr>
          <w:rFonts w:ascii="Arial" w:eastAsia="等线" w:hAnsi="Arial" w:cs="Arial"/>
          <w:b/>
          <w:sz w:val="20"/>
          <w:u w:val="single"/>
          <w:lang w:eastAsia="en-GB"/>
        </w:rPr>
        <w:t>Question 1</w:t>
      </w:r>
      <w:r>
        <w:rPr>
          <w:rFonts w:ascii="Arial" w:eastAsia="等线" w:hAnsi="Arial" w:cs="Arial"/>
          <w:sz w:val="20"/>
          <w:lang w:eastAsia="en-GB"/>
        </w:rPr>
        <w:t xml:space="preserve">: </w:t>
      </w:r>
      <w:r w:rsidR="00757D73" w:rsidRPr="003B1516">
        <w:rPr>
          <w:rFonts w:ascii="Arial" w:eastAsia="等线" w:hAnsi="Arial" w:cs="Arial"/>
          <w:sz w:val="20"/>
          <w:lang w:eastAsia="en-GB"/>
        </w:rPr>
        <w:t>Is the multi-PSFCH transmission mechanism supported in Rel-18 SL-U?</w:t>
      </w:r>
    </w:p>
    <w:p w14:paraId="262AD1DE" w14:textId="1F377762" w:rsidR="00CF5430" w:rsidRPr="00CF5430" w:rsidRDefault="001772F3" w:rsidP="003B1516">
      <w:pPr>
        <w:rPr>
          <w:rFonts w:ascii="Arial" w:eastAsia="等线" w:hAnsi="Arial" w:cs="Arial"/>
          <w:sz w:val="20"/>
          <w:lang w:eastAsia="en-GB"/>
        </w:rPr>
      </w:pPr>
      <w:r w:rsidRPr="003B1516">
        <w:rPr>
          <w:rFonts w:ascii="Arial" w:eastAsia="等线" w:hAnsi="Arial" w:cs="Arial"/>
          <w:b/>
          <w:sz w:val="20"/>
          <w:u w:val="single"/>
          <w:lang w:eastAsia="en-GB"/>
        </w:rPr>
        <w:t>Question 2</w:t>
      </w:r>
      <w:r>
        <w:rPr>
          <w:rFonts w:ascii="Arial" w:eastAsia="等线" w:hAnsi="Arial" w:cs="Arial"/>
          <w:sz w:val="20"/>
          <w:lang w:eastAsia="en-GB"/>
        </w:rPr>
        <w:t xml:space="preserve">: </w:t>
      </w:r>
      <w:r w:rsidR="00CB7B07">
        <w:rPr>
          <w:rFonts w:ascii="Arial" w:eastAsia="等线" w:hAnsi="Arial" w:cs="Arial"/>
          <w:sz w:val="20"/>
          <w:lang w:eastAsia="en-GB"/>
        </w:rPr>
        <w:t>I</w:t>
      </w:r>
      <w:r w:rsidR="00757D73" w:rsidRPr="003B1516">
        <w:rPr>
          <w:rFonts w:ascii="Arial" w:eastAsia="等线" w:hAnsi="Arial" w:cs="Arial"/>
          <w:sz w:val="20"/>
          <w:lang w:eastAsia="en-GB"/>
        </w:rPr>
        <w:t xml:space="preserve">f the </w:t>
      </w:r>
      <w:r w:rsidRPr="003B1516">
        <w:rPr>
          <w:rFonts w:ascii="Arial" w:eastAsia="等线" w:hAnsi="Arial" w:cs="Arial"/>
          <w:sz w:val="20"/>
          <w:lang w:eastAsia="en-GB"/>
        </w:rPr>
        <w:t>answer</w:t>
      </w:r>
      <w:r w:rsidR="00757D73" w:rsidRPr="003B1516">
        <w:rPr>
          <w:rFonts w:ascii="Arial" w:eastAsia="等线" w:hAnsi="Arial" w:cs="Arial"/>
          <w:sz w:val="20"/>
          <w:lang w:eastAsia="en-GB"/>
        </w:rPr>
        <w:t xml:space="preserve"> to Q1 is yes, is this mechanism able to avoid frequent DTX detection due to LBT failure on PSFCH at the TX UE side in SL-U</w:t>
      </w:r>
      <w:r>
        <w:rPr>
          <w:rFonts w:ascii="Arial" w:eastAsia="等线" w:hAnsi="Arial" w:cs="Arial"/>
          <w:sz w:val="20"/>
          <w:lang w:eastAsia="en-GB"/>
        </w:rPr>
        <w:t>?</w:t>
      </w:r>
    </w:p>
    <w:p w14:paraId="53C1FCBA" w14:textId="77777777" w:rsidR="00CF5430" w:rsidRPr="00CF5430" w:rsidRDefault="00CF5430" w:rsidP="003B1516">
      <w:pPr>
        <w:keepNext/>
        <w:keepLines/>
        <w:pBdr>
          <w:top w:val="single" w:sz="12" w:space="3" w:color="auto"/>
        </w:pBdr>
        <w:spacing w:before="240" w:after="180" w:line="240" w:lineRule="auto"/>
        <w:jc w:val="left"/>
        <w:outlineLvl w:val="0"/>
        <w:rPr>
          <w:rFonts w:ascii="Arial" w:eastAsia="等线" w:hAnsi="Arial"/>
          <w:sz w:val="36"/>
          <w:szCs w:val="36"/>
          <w:lang w:eastAsia="en-GB"/>
        </w:rPr>
      </w:pPr>
      <w:r w:rsidRPr="00CF5430">
        <w:rPr>
          <w:rFonts w:ascii="Arial" w:eastAsia="等线" w:hAnsi="Arial"/>
          <w:sz w:val="36"/>
          <w:szCs w:val="36"/>
          <w:lang w:eastAsia="en-GB"/>
        </w:rPr>
        <w:t>3</w:t>
      </w:r>
      <w:r w:rsidRPr="00CF5430">
        <w:rPr>
          <w:rFonts w:ascii="Arial" w:eastAsia="等线" w:hAnsi="Arial"/>
          <w:sz w:val="36"/>
          <w:szCs w:val="36"/>
          <w:lang w:eastAsia="en-GB"/>
        </w:rPr>
        <w:tab/>
        <w:t xml:space="preserve">Dates of next </w:t>
      </w:r>
      <w:r w:rsidRPr="00CF5430">
        <w:rPr>
          <w:rFonts w:ascii="Arial" w:eastAsia="等线" w:hAnsi="Arial" w:cs="Arial"/>
          <w:bCs/>
          <w:sz w:val="36"/>
          <w:szCs w:val="36"/>
          <w:lang w:eastAsia="en-GB"/>
        </w:rPr>
        <w:t xml:space="preserve">TSG </w:t>
      </w:r>
      <w:r w:rsidRPr="00CF5430">
        <w:rPr>
          <w:rFonts w:ascii="Arial" w:eastAsia="等线" w:hAnsi="Arial" w:cs="Arial"/>
          <w:sz w:val="36"/>
          <w:szCs w:val="36"/>
          <w:lang w:eastAsia="en-GB"/>
        </w:rPr>
        <w:t>RAN</w:t>
      </w:r>
      <w:r w:rsidRPr="00CF5430">
        <w:rPr>
          <w:rFonts w:ascii="Arial" w:eastAsia="等线" w:hAnsi="Arial" w:cs="Arial"/>
          <w:bCs/>
          <w:sz w:val="36"/>
          <w:szCs w:val="36"/>
          <w:lang w:eastAsia="en-GB"/>
        </w:rPr>
        <w:t xml:space="preserve"> WG2</w:t>
      </w:r>
      <w:r w:rsidRPr="00CF5430">
        <w:rPr>
          <w:rFonts w:ascii="Arial" w:eastAsia="等线" w:hAnsi="Arial"/>
          <w:sz w:val="36"/>
          <w:szCs w:val="36"/>
          <w:lang w:eastAsia="en-GB"/>
        </w:rPr>
        <w:t xml:space="preserve"> meeting</w:t>
      </w:r>
    </w:p>
    <w:p w14:paraId="59CABA14" w14:textId="0748464C" w:rsidR="00CF5430" w:rsidRDefault="00CF5430" w:rsidP="003B1516">
      <w:pPr>
        <w:tabs>
          <w:tab w:val="left" w:pos="3969"/>
          <w:tab w:val="left" w:pos="7655"/>
        </w:tabs>
        <w:spacing w:line="240" w:lineRule="auto"/>
        <w:ind w:left="2268" w:hanging="2268"/>
        <w:jc w:val="left"/>
        <w:rPr>
          <w:rStyle w:val="af5"/>
          <w:color w:val="auto"/>
          <w:u w:val="none"/>
        </w:rPr>
      </w:pPr>
      <w:r w:rsidRPr="00CF5430">
        <w:rPr>
          <w:rFonts w:ascii="Arial" w:eastAsia="MS Mincho" w:hAnsi="Arial" w:cs="Arial"/>
          <w:bCs/>
          <w:sz w:val="20"/>
          <w:lang w:val="en-US" w:eastAsia="en-GB"/>
        </w:rPr>
        <w:t>TSG RAN WG2 Meeting #12</w:t>
      </w:r>
      <w:r w:rsidR="00CB7B07">
        <w:rPr>
          <w:rFonts w:ascii="Arial" w:eastAsia="MS Mincho" w:hAnsi="Arial" w:cs="Arial"/>
          <w:bCs/>
          <w:sz w:val="20"/>
          <w:lang w:val="en-US" w:eastAsia="en-GB"/>
        </w:rPr>
        <w:t>1bis-e</w:t>
      </w:r>
      <w:r w:rsidRPr="00CF5430">
        <w:rPr>
          <w:rFonts w:ascii="Arial" w:eastAsia="MS Mincho" w:hAnsi="Arial" w:cs="Arial"/>
          <w:bCs/>
          <w:sz w:val="20"/>
          <w:lang w:val="en-US" w:eastAsia="en-GB"/>
        </w:rPr>
        <w:tab/>
      </w:r>
      <w:r w:rsidR="00CB7B07">
        <w:rPr>
          <w:rFonts w:ascii="Arial" w:eastAsia="MS Mincho" w:hAnsi="Arial" w:cs="Arial"/>
          <w:bCs/>
          <w:sz w:val="20"/>
          <w:lang w:val="en-US" w:eastAsia="en-GB"/>
        </w:rPr>
        <w:t>17</w:t>
      </w:r>
      <w:r w:rsidRPr="00CF5430">
        <w:rPr>
          <w:rFonts w:ascii="Arial" w:eastAsia="MS Mincho" w:hAnsi="Arial" w:cs="Arial"/>
          <w:bCs/>
          <w:sz w:val="20"/>
          <w:lang w:val="en-US" w:eastAsia="en-GB"/>
        </w:rPr>
        <w:t xml:space="preserve"> – </w:t>
      </w:r>
      <w:r w:rsidR="00CB7B07">
        <w:rPr>
          <w:rFonts w:ascii="Arial" w:eastAsia="MS Mincho" w:hAnsi="Arial" w:cs="Arial"/>
          <w:bCs/>
          <w:sz w:val="20"/>
          <w:lang w:val="en-US" w:eastAsia="en-GB"/>
        </w:rPr>
        <w:t>26</w:t>
      </w:r>
      <w:r w:rsidRPr="00CF5430">
        <w:rPr>
          <w:rFonts w:ascii="Arial" w:eastAsia="MS Mincho" w:hAnsi="Arial" w:cs="Arial"/>
          <w:bCs/>
          <w:sz w:val="20"/>
          <w:lang w:val="en-US" w:eastAsia="en-GB"/>
        </w:rPr>
        <w:t xml:space="preserve"> </w:t>
      </w:r>
      <w:r w:rsidR="00CB7B07">
        <w:rPr>
          <w:rFonts w:ascii="Arial" w:eastAsia="MS Mincho" w:hAnsi="Arial" w:cs="Arial"/>
          <w:bCs/>
          <w:sz w:val="20"/>
          <w:lang w:val="en-US" w:eastAsia="en-GB"/>
        </w:rPr>
        <w:t>April</w:t>
      </w:r>
      <w:r w:rsidRPr="00CF5430" w:rsidDel="0037085E">
        <w:rPr>
          <w:rFonts w:ascii="Arial" w:eastAsia="MS Mincho" w:hAnsi="Arial" w:cs="Arial"/>
          <w:bCs/>
          <w:sz w:val="20"/>
          <w:lang w:val="en-US" w:eastAsia="en-GB"/>
        </w:rPr>
        <w:t xml:space="preserve"> </w:t>
      </w:r>
      <w:r w:rsidRPr="00CF5430">
        <w:rPr>
          <w:rFonts w:ascii="Arial" w:eastAsia="MS Mincho" w:hAnsi="Arial" w:cs="Arial"/>
          <w:bCs/>
          <w:sz w:val="20"/>
          <w:lang w:val="en-US" w:eastAsia="en-GB"/>
        </w:rPr>
        <w:t>202</w:t>
      </w:r>
      <w:r w:rsidR="00CB7B07">
        <w:rPr>
          <w:rFonts w:ascii="Arial" w:eastAsia="MS Mincho" w:hAnsi="Arial" w:cs="Arial"/>
          <w:bCs/>
          <w:sz w:val="20"/>
          <w:lang w:val="en-US" w:eastAsia="en-GB"/>
        </w:rPr>
        <w:t>3</w:t>
      </w:r>
      <w:r w:rsidRPr="00CF5430">
        <w:rPr>
          <w:rFonts w:ascii="Arial" w:eastAsia="MS Mincho" w:hAnsi="Arial" w:cs="Arial"/>
          <w:bCs/>
          <w:sz w:val="20"/>
          <w:lang w:val="en-US" w:eastAsia="en-GB"/>
        </w:rPr>
        <w:tab/>
      </w:r>
      <w:r w:rsidR="00CB7B07">
        <w:rPr>
          <w:rFonts w:ascii="Arial" w:eastAsia="MS Mincho" w:hAnsi="Arial" w:cs="Arial"/>
          <w:bCs/>
          <w:sz w:val="20"/>
          <w:lang w:val="en-US" w:eastAsia="en-GB"/>
        </w:rPr>
        <w:t>Online</w:t>
      </w:r>
    </w:p>
    <w:sectPr w:rsidR="00CF5430">
      <w:foot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105C" w16cex:dateUtc="2022-11-03T02:03:00Z"/>
  <w16cex:commentExtensible w16cex:durableId="270E11A2" w16cex:dateUtc="2022-11-03T02: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1BCCA" w14:textId="77777777" w:rsidR="00A0633C" w:rsidRDefault="00A0633C">
      <w:pPr>
        <w:spacing w:after="0" w:line="240" w:lineRule="auto"/>
      </w:pPr>
      <w:r>
        <w:separator/>
      </w:r>
    </w:p>
  </w:endnote>
  <w:endnote w:type="continuationSeparator" w:id="0">
    <w:p w14:paraId="0A4F0AA5" w14:textId="77777777" w:rsidR="00A0633C" w:rsidRDefault="00A06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B917B7" w:rsidRDefault="00B917B7">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E4887" w14:textId="77777777" w:rsidR="00A0633C" w:rsidRDefault="00A0633C">
      <w:pPr>
        <w:spacing w:after="0" w:line="240" w:lineRule="auto"/>
      </w:pPr>
      <w:r>
        <w:separator/>
      </w:r>
    </w:p>
  </w:footnote>
  <w:footnote w:type="continuationSeparator" w:id="0">
    <w:p w14:paraId="45CECFB1" w14:textId="77777777" w:rsidR="00A0633C" w:rsidRDefault="00A0633C">
      <w:pPr>
        <w:spacing w:after="0" w:line="240" w:lineRule="auto"/>
      </w:pPr>
      <w:r>
        <w:continuationSeparator/>
      </w:r>
    </w:p>
  </w:footnote>
  <w:footnote w:id="1">
    <w:p w14:paraId="46C9B881" w14:textId="77777777" w:rsidR="00B917B7" w:rsidRDefault="00B917B7" w:rsidP="00E84675">
      <w:pPr>
        <w:pStyle w:val="afe"/>
      </w:pPr>
      <w:r>
        <w:rPr>
          <w:rStyle w:val="aff0"/>
        </w:rPr>
        <w:footnoteRef/>
      </w:r>
      <w:r>
        <w:t xml:space="preserve"> This is at least the case for the S-SSB design in the current Spec.</w:t>
      </w:r>
    </w:p>
  </w:footnote>
  <w:footnote w:id="2">
    <w:p w14:paraId="74615DEC" w14:textId="77777777" w:rsidR="00B917B7" w:rsidRDefault="00B917B7" w:rsidP="00E84675">
      <w:pPr>
        <w:pStyle w:val="afe"/>
      </w:pPr>
      <w:r>
        <w:rPr>
          <w:rStyle w:val="aff0"/>
        </w:rPr>
        <w:footnoteRef/>
      </w:r>
      <w:r>
        <w:t xml:space="preserve"> </w:t>
      </w:r>
      <w:r>
        <w:rPr>
          <w:rFonts w:hint="eastAsia"/>
        </w:rPr>
        <w:t>A</w:t>
      </w:r>
      <w:r>
        <w:t xml:space="preserve">ssume that Sidelink CA is unlikely to be supported for NR SL in Rel-18.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0306C1D"/>
    <w:multiLevelType w:val="hybridMultilevel"/>
    <w:tmpl w:val="EAE011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F25FA3"/>
    <w:multiLevelType w:val="singleLevel"/>
    <w:tmpl w:val="11F25FA3"/>
    <w:lvl w:ilvl="0">
      <w:start w:val="1"/>
      <w:numFmt w:val="bullet"/>
      <w:lvlText w:val=""/>
      <w:lvlJc w:val="left"/>
      <w:pPr>
        <w:ind w:left="420" w:hanging="420"/>
      </w:pPr>
      <w:rPr>
        <w:rFonts w:ascii="Wingdings" w:hAnsi="Wingdings" w:hint="default"/>
      </w:r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14EB6"/>
    <w:multiLevelType w:val="hybridMultilevel"/>
    <w:tmpl w:val="C82AB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726AE7"/>
    <w:multiLevelType w:val="hybridMultilevel"/>
    <w:tmpl w:val="E910C846"/>
    <w:lvl w:ilvl="0" w:tplc="55341EAE">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236E5"/>
    <w:multiLevelType w:val="hybridMultilevel"/>
    <w:tmpl w:val="37FAD754"/>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E424EC7A"/>
    <w:lvl w:ilvl="0" w:tplc="ED58D782">
      <w:start w:val="2"/>
      <w:numFmt w:val="decimal"/>
      <w:lvlText w:val="%1."/>
      <w:lvlJc w:val="left"/>
      <w:pPr>
        <w:ind w:left="720" w:hanging="360"/>
      </w:pPr>
      <w:rPr>
        <w:rFonts w:hint="default"/>
      </w:rPr>
    </w:lvl>
    <w:lvl w:ilvl="1" w:tplc="CCD0FEAE">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5877AB"/>
    <w:multiLevelType w:val="hybridMultilevel"/>
    <w:tmpl w:val="671E6D2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286E38"/>
    <w:multiLevelType w:val="hybridMultilevel"/>
    <w:tmpl w:val="77DE0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5C2843"/>
    <w:multiLevelType w:val="hybridMultilevel"/>
    <w:tmpl w:val="83780AD4"/>
    <w:lvl w:ilvl="0" w:tplc="55341EAE">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BD7B0D"/>
    <w:multiLevelType w:val="hybridMultilevel"/>
    <w:tmpl w:val="67CA400E"/>
    <w:lvl w:ilvl="0" w:tplc="78C46FE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1D5E57"/>
    <w:multiLevelType w:val="multilevel"/>
    <w:tmpl w:val="EDF095C4"/>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BD151F"/>
    <w:multiLevelType w:val="hybridMultilevel"/>
    <w:tmpl w:val="1088AC72"/>
    <w:lvl w:ilvl="0" w:tplc="04090011">
      <w:start w:val="1"/>
      <w:numFmt w:val="decimal"/>
      <w:lvlText w:val="%1)"/>
      <w:lvlJc w:val="left"/>
      <w:pPr>
        <w:ind w:left="420" w:hanging="420"/>
      </w:p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9"/>
  </w:num>
  <w:num w:numId="4">
    <w:abstractNumId w:val="6"/>
  </w:num>
  <w:num w:numId="5">
    <w:abstractNumId w:val="12"/>
  </w:num>
  <w:num w:numId="6">
    <w:abstractNumId w:val="26"/>
  </w:num>
  <w:num w:numId="7">
    <w:abstractNumId w:val="0"/>
  </w:num>
  <w:num w:numId="8">
    <w:abstractNumId w:val="24"/>
  </w:num>
  <w:num w:numId="9">
    <w:abstractNumId w:val="25"/>
  </w:num>
  <w:num w:numId="10">
    <w:abstractNumId w:val="15"/>
  </w:num>
  <w:num w:numId="11">
    <w:abstractNumId w:val="7"/>
  </w:num>
  <w:num w:numId="12">
    <w:abstractNumId w:val="10"/>
  </w:num>
  <w:num w:numId="13">
    <w:abstractNumId w:val="28"/>
  </w:num>
  <w:num w:numId="14">
    <w:abstractNumId w:val="9"/>
  </w:num>
  <w:num w:numId="15">
    <w:abstractNumId w:val="14"/>
  </w:num>
  <w:num w:numId="16">
    <w:abstractNumId w:val="11"/>
  </w:num>
  <w:num w:numId="17">
    <w:abstractNumId w:val="18"/>
  </w:num>
  <w:num w:numId="18">
    <w:abstractNumId w:val="21"/>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
  </w:num>
  <w:num w:numId="22">
    <w:abstractNumId w:val="4"/>
  </w:num>
  <w:num w:numId="23">
    <w:abstractNumId w:val="5"/>
  </w:num>
  <w:num w:numId="24">
    <w:abstractNumId w:val="3"/>
  </w:num>
  <w:num w:numId="25">
    <w:abstractNumId w:val="16"/>
  </w:num>
  <w:num w:numId="26">
    <w:abstractNumId w:val="23"/>
  </w:num>
  <w:num w:numId="27">
    <w:abstractNumId w:val="8"/>
  </w:num>
  <w:num w:numId="28">
    <w:abstractNumId w:val="17"/>
  </w:num>
  <w:num w:numId="29">
    <w:abstractNumId w:val="27"/>
  </w:num>
  <w:num w:numId="3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TWgBQ3IfC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CC6"/>
    <w:rsid w:val="00012F38"/>
    <w:rsid w:val="0001339A"/>
    <w:rsid w:val="000136FE"/>
    <w:rsid w:val="0001380D"/>
    <w:rsid w:val="00013A3B"/>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1CB"/>
    <w:rsid w:val="000539D0"/>
    <w:rsid w:val="00053D37"/>
    <w:rsid w:val="000543B4"/>
    <w:rsid w:val="000545DC"/>
    <w:rsid w:val="00054F7D"/>
    <w:rsid w:val="00055254"/>
    <w:rsid w:val="00055B29"/>
    <w:rsid w:val="00055D3E"/>
    <w:rsid w:val="00055FBA"/>
    <w:rsid w:val="00056DB8"/>
    <w:rsid w:val="00057A07"/>
    <w:rsid w:val="00057CF4"/>
    <w:rsid w:val="0006047C"/>
    <w:rsid w:val="00060508"/>
    <w:rsid w:val="00060988"/>
    <w:rsid w:val="00060BF5"/>
    <w:rsid w:val="00060C6D"/>
    <w:rsid w:val="00060C87"/>
    <w:rsid w:val="00060E84"/>
    <w:rsid w:val="000616AB"/>
    <w:rsid w:val="00061897"/>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7ED"/>
    <w:rsid w:val="000808E6"/>
    <w:rsid w:val="00080AE7"/>
    <w:rsid w:val="00081778"/>
    <w:rsid w:val="00081E1D"/>
    <w:rsid w:val="00081E54"/>
    <w:rsid w:val="000822EC"/>
    <w:rsid w:val="000829C7"/>
    <w:rsid w:val="00082A79"/>
    <w:rsid w:val="00082C74"/>
    <w:rsid w:val="00083BD2"/>
    <w:rsid w:val="00083C4D"/>
    <w:rsid w:val="00083E8A"/>
    <w:rsid w:val="0008402C"/>
    <w:rsid w:val="00084367"/>
    <w:rsid w:val="000849B7"/>
    <w:rsid w:val="000857B0"/>
    <w:rsid w:val="00085BAE"/>
    <w:rsid w:val="00085CAE"/>
    <w:rsid w:val="000862C0"/>
    <w:rsid w:val="00086763"/>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2DF"/>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CFF"/>
    <w:rsid w:val="000B4D87"/>
    <w:rsid w:val="000B4E3C"/>
    <w:rsid w:val="000B5F70"/>
    <w:rsid w:val="000B60D6"/>
    <w:rsid w:val="000B61FA"/>
    <w:rsid w:val="000B645F"/>
    <w:rsid w:val="000B660F"/>
    <w:rsid w:val="000B6C01"/>
    <w:rsid w:val="000B6FC4"/>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A65"/>
    <w:rsid w:val="000E5FDE"/>
    <w:rsid w:val="000E69F8"/>
    <w:rsid w:val="000E778C"/>
    <w:rsid w:val="000E7CE0"/>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558"/>
    <w:rsid w:val="001179FA"/>
    <w:rsid w:val="00117A55"/>
    <w:rsid w:val="00117B25"/>
    <w:rsid w:val="00117C91"/>
    <w:rsid w:val="00117D97"/>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5A2"/>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9E4"/>
    <w:rsid w:val="00170C2F"/>
    <w:rsid w:val="00170F22"/>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BBA"/>
    <w:rsid w:val="00176DC8"/>
    <w:rsid w:val="00177019"/>
    <w:rsid w:val="00177157"/>
    <w:rsid w:val="001772F3"/>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35C"/>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96F"/>
    <w:rsid w:val="001A6E3E"/>
    <w:rsid w:val="001A723C"/>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521"/>
    <w:rsid w:val="001C69C2"/>
    <w:rsid w:val="001C6B4E"/>
    <w:rsid w:val="001C6BCB"/>
    <w:rsid w:val="001C731A"/>
    <w:rsid w:val="001C7672"/>
    <w:rsid w:val="001C7F2A"/>
    <w:rsid w:val="001D007E"/>
    <w:rsid w:val="001D06DF"/>
    <w:rsid w:val="001D07F0"/>
    <w:rsid w:val="001D0E17"/>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0A3"/>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3F5B"/>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311D"/>
    <w:rsid w:val="002633FE"/>
    <w:rsid w:val="002636F5"/>
    <w:rsid w:val="00263C7C"/>
    <w:rsid w:val="00263E4D"/>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221"/>
    <w:rsid w:val="0029355F"/>
    <w:rsid w:val="002936DA"/>
    <w:rsid w:val="002938B3"/>
    <w:rsid w:val="00293960"/>
    <w:rsid w:val="00293D6D"/>
    <w:rsid w:val="002947F9"/>
    <w:rsid w:val="002948B0"/>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134"/>
    <w:rsid w:val="002F1445"/>
    <w:rsid w:val="002F19E3"/>
    <w:rsid w:val="002F1DE6"/>
    <w:rsid w:val="002F22E3"/>
    <w:rsid w:val="002F2595"/>
    <w:rsid w:val="002F2870"/>
    <w:rsid w:val="002F2D1B"/>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2EF4"/>
    <w:rsid w:val="00303215"/>
    <w:rsid w:val="00303823"/>
    <w:rsid w:val="003039AF"/>
    <w:rsid w:val="00303F59"/>
    <w:rsid w:val="00304AB3"/>
    <w:rsid w:val="003050A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6A40"/>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375"/>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6207"/>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516"/>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48C3"/>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31E"/>
    <w:rsid w:val="003F17AD"/>
    <w:rsid w:val="003F195F"/>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4A7"/>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026"/>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13E"/>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0C3"/>
    <w:rsid w:val="0044225F"/>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2E7F"/>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20A1"/>
    <w:rsid w:val="004B2787"/>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6D6"/>
    <w:rsid w:val="004D6EE0"/>
    <w:rsid w:val="004D7321"/>
    <w:rsid w:val="004D783A"/>
    <w:rsid w:val="004E0148"/>
    <w:rsid w:val="004E0C72"/>
    <w:rsid w:val="004E0EF9"/>
    <w:rsid w:val="004E128A"/>
    <w:rsid w:val="004E14FD"/>
    <w:rsid w:val="004E1BAE"/>
    <w:rsid w:val="004E2221"/>
    <w:rsid w:val="004E30D9"/>
    <w:rsid w:val="004E324F"/>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E7E2C"/>
    <w:rsid w:val="004E7EB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1D87"/>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2F9"/>
    <w:rsid w:val="0054545D"/>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0A1"/>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4CA"/>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AC2"/>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2654"/>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A05"/>
    <w:rsid w:val="005A3C0E"/>
    <w:rsid w:val="005A3F14"/>
    <w:rsid w:val="005A403B"/>
    <w:rsid w:val="005A4398"/>
    <w:rsid w:val="005A4774"/>
    <w:rsid w:val="005A47A2"/>
    <w:rsid w:val="005A519E"/>
    <w:rsid w:val="005A54E4"/>
    <w:rsid w:val="005A5C54"/>
    <w:rsid w:val="005A5E9D"/>
    <w:rsid w:val="005A6456"/>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9DF"/>
    <w:rsid w:val="005D49FC"/>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DF8"/>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61EE"/>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5D3"/>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6913"/>
    <w:rsid w:val="00637A4C"/>
    <w:rsid w:val="00637C07"/>
    <w:rsid w:val="00637F63"/>
    <w:rsid w:val="00637FBF"/>
    <w:rsid w:val="006400AC"/>
    <w:rsid w:val="006401B4"/>
    <w:rsid w:val="006401B7"/>
    <w:rsid w:val="006408A4"/>
    <w:rsid w:val="006415DC"/>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44"/>
    <w:rsid w:val="00650D5E"/>
    <w:rsid w:val="0065102E"/>
    <w:rsid w:val="00651143"/>
    <w:rsid w:val="0065185C"/>
    <w:rsid w:val="00651CB3"/>
    <w:rsid w:val="0065247A"/>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A17"/>
    <w:rsid w:val="00687A64"/>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023"/>
    <w:rsid w:val="006B0BC5"/>
    <w:rsid w:val="006B143D"/>
    <w:rsid w:val="006B1765"/>
    <w:rsid w:val="006B1973"/>
    <w:rsid w:val="006B1D80"/>
    <w:rsid w:val="006B1E7A"/>
    <w:rsid w:val="006B1F8D"/>
    <w:rsid w:val="006B2169"/>
    <w:rsid w:val="006B2328"/>
    <w:rsid w:val="006B2A4B"/>
    <w:rsid w:val="006B2B53"/>
    <w:rsid w:val="006B2D92"/>
    <w:rsid w:val="006B3443"/>
    <w:rsid w:val="006B3704"/>
    <w:rsid w:val="006B3B0C"/>
    <w:rsid w:val="006B3B67"/>
    <w:rsid w:val="006B3E7D"/>
    <w:rsid w:val="006B45A4"/>
    <w:rsid w:val="006B47B5"/>
    <w:rsid w:val="006B4966"/>
    <w:rsid w:val="006B49E0"/>
    <w:rsid w:val="006B5059"/>
    <w:rsid w:val="006B5373"/>
    <w:rsid w:val="006B54DE"/>
    <w:rsid w:val="006B5659"/>
    <w:rsid w:val="006B5A3A"/>
    <w:rsid w:val="006B5D73"/>
    <w:rsid w:val="006B5F7B"/>
    <w:rsid w:val="006B60B7"/>
    <w:rsid w:val="006B6637"/>
    <w:rsid w:val="006B7650"/>
    <w:rsid w:val="006B76EA"/>
    <w:rsid w:val="006B796F"/>
    <w:rsid w:val="006B7FD5"/>
    <w:rsid w:val="006C0412"/>
    <w:rsid w:val="006C074C"/>
    <w:rsid w:val="006C09EE"/>
    <w:rsid w:val="006C09FD"/>
    <w:rsid w:val="006C0A59"/>
    <w:rsid w:val="006C1209"/>
    <w:rsid w:val="006C12F8"/>
    <w:rsid w:val="006C139F"/>
    <w:rsid w:val="006C183E"/>
    <w:rsid w:val="006C18A0"/>
    <w:rsid w:val="006C190D"/>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77"/>
    <w:rsid w:val="006C73FF"/>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270"/>
    <w:rsid w:val="006E263B"/>
    <w:rsid w:val="006E285C"/>
    <w:rsid w:val="006E2BF4"/>
    <w:rsid w:val="006E2C4F"/>
    <w:rsid w:val="006E3070"/>
    <w:rsid w:val="006E3132"/>
    <w:rsid w:val="006E3649"/>
    <w:rsid w:val="006E38AB"/>
    <w:rsid w:val="006E3954"/>
    <w:rsid w:val="006E3B9D"/>
    <w:rsid w:val="006E4120"/>
    <w:rsid w:val="006E4622"/>
    <w:rsid w:val="006E5149"/>
    <w:rsid w:val="006E5BCB"/>
    <w:rsid w:val="006E5D69"/>
    <w:rsid w:val="006E5E79"/>
    <w:rsid w:val="006E5F94"/>
    <w:rsid w:val="006E61B8"/>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1AD"/>
    <w:rsid w:val="006F747F"/>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AD7"/>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0A6"/>
    <w:rsid w:val="00746181"/>
    <w:rsid w:val="00747A8F"/>
    <w:rsid w:val="00747D09"/>
    <w:rsid w:val="00747DD7"/>
    <w:rsid w:val="00747FBE"/>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D73"/>
    <w:rsid w:val="00757FCD"/>
    <w:rsid w:val="007604AE"/>
    <w:rsid w:val="00760975"/>
    <w:rsid w:val="007609FC"/>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1DF"/>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AEF"/>
    <w:rsid w:val="007D5D99"/>
    <w:rsid w:val="007D6153"/>
    <w:rsid w:val="007D650C"/>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36D"/>
    <w:rsid w:val="0083382A"/>
    <w:rsid w:val="00833F03"/>
    <w:rsid w:val="008341AE"/>
    <w:rsid w:val="00834907"/>
    <w:rsid w:val="00834A66"/>
    <w:rsid w:val="00834B5A"/>
    <w:rsid w:val="00834EDB"/>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783"/>
    <w:rsid w:val="00863982"/>
    <w:rsid w:val="00863F06"/>
    <w:rsid w:val="00863F4F"/>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1FA"/>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3CC"/>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1EBA"/>
    <w:rsid w:val="008B254C"/>
    <w:rsid w:val="008B2899"/>
    <w:rsid w:val="008B2934"/>
    <w:rsid w:val="008B2D79"/>
    <w:rsid w:val="008B300D"/>
    <w:rsid w:val="008B318C"/>
    <w:rsid w:val="008B3AEA"/>
    <w:rsid w:val="008B3B86"/>
    <w:rsid w:val="008B48D9"/>
    <w:rsid w:val="008B4AE1"/>
    <w:rsid w:val="008B52ED"/>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2C56"/>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86"/>
    <w:rsid w:val="008F7890"/>
    <w:rsid w:val="008F7FE0"/>
    <w:rsid w:val="00900141"/>
    <w:rsid w:val="00900156"/>
    <w:rsid w:val="0090017E"/>
    <w:rsid w:val="0090181D"/>
    <w:rsid w:val="00901EF3"/>
    <w:rsid w:val="0090230E"/>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91"/>
    <w:rsid w:val="009125C7"/>
    <w:rsid w:val="009125CF"/>
    <w:rsid w:val="00912A81"/>
    <w:rsid w:val="00912EFF"/>
    <w:rsid w:val="0091362F"/>
    <w:rsid w:val="009137E5"/>
    <w:rsid w:val="00913853"/>
    <w:rsid w:val="00913AC3"/>
    <w:rsid w:val="00913CB1"/>
    <w:rsid w:val="0091412A"/>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B7C"/>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26B3"/>
    <w:rsid w:val="009630B6"/>
    <w:rsid w:val="00963797"/>
    <w:rsid w:val="00963CB7"/>
    <w:rsid w:val="00963CDA"/>
    <w:rsid w:val="0096431D"/>
    <w:rsid w:val="0096450E"/>
    <w:rsid w:val="00964931"/>
    <w:rsid w:val="009659BF"/>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53D"/>
    <w:rsid w:val="0098055B"/>
    <w:rsid w:val="0098132F"/>
    <w:rsid w:val="00981377"/>
    <w:rsid w:val="00981805"/>
    <w:rsid w:val="00981A44"/>
    <w:rsid w:val="00981AD1"/>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1B5"/>
    <w:rsid w:val="009A2547"/>
    <w:rsid w:val="009A2C19"/>
    <w:rsid w:val="009A2C38"/>
    <w:rsid w:val="009A2D27"/>
    <w:rsid w:val="009A34D5"/>
    <w:rsid w:val="009A34E6"/>
    <w:rsid w:val="009A43B5"/>
    <w:rsid w:val="009A43B6"/>
    <w:rsid w:val="009A5199"/>
    <w:rsid w:val="009A5709"/>
    <w:rsid w:val="009A5901"/>
    <w:rsid w:val="009A5A4A"/>
    <w:rsid w:val="009A5C60"/>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10"/>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33C"/>
    <w:rsid w:val="00A0691E"/>
    <w:rsid w:val="00A069A7"/>
    <w:rsid w:val="00A06BA0"/>
    <w:rsid w:val="00A0705C"/>
    <w:rsid w:val="00A074AC"/>
    <w:rsid w:val="00A07EB4"/>
    <w:rsid w:val="00A10088"/>
    <w:rsid w:val="00A100AB"/>
    <w:rsid w:val="00A10318"/>
    <w:rsid w:val="00A10622"/>
    <w:rsid w:val="00A108CF"/>
    <w:rsid w:val="00A10A05"/>
    <w:rsid w:val="00A11160"/>
    <w:rsid w:val="00A11257"/>
    <w:rsid w:val="00A11591"/>
    <w:rsid w:val="00A1207B"/>
    <w:rsid w:val="00A12187"/>
    <w:rsid w:val="00A1221C"/>
    <w:rsid w:val="00A12347"/>
    <w:rsid w:val="00A12395"/>
    <w:rsid w:val="00A12E95"/>
    <w:rsid w:val="00A13463"/>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2FFE"/>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383"/>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5F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4B5"/>
    <w:rsid w:val="00A66505"/>
    <w:rsid w:val="00A66734"/>
    <w:rsid w:val="00A66C54"/>
    <w:rsid w:val="00A6768D"/>
    <w:rsid w:val="00A678D2"/>
    <w:rsid w:val="00A679D6"/>
    <w:rsid w:val="00A67ABD"/>
    <w:rsid w:val="00A70512"/>
    <w:rsid w:val="00A7057C"/>
    <w:rsid w:val="00A70590"/>
    <w:rsid w:val="00A706DF"/>
    <w:rsid w:val="00A70AE5"/>
    <w:rsid w:val="00A714F5"/>
    <w:rsid w:val="00A71902"/>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6D26"/>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7A2"/>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2E"/>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84A"/>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1DB"/>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280"/>
    <w:rsid w:val="00B00D3B"/>
    <w:rsid w:val="00B0145D"/>
    <w:rsid w:val="00B01DFA"/>
    <w:rsid w:val="00B01FFA"/>
    <w:rsid w:val="00B021D4"/>
    <w:rsid w:val="00B025C3"/>
    <w:rsid w:val="00B02642"/>
    <w:rsid w:val="00B02CBD"/>
    <w:rsid w:val="00B02F11"/>
    <w:rsid w:val="00B0364F"/>
    <w:rsid w:val="00B03973"/>
    <w:rsid w:val="00B04393"/>
    <w:rsid w:val="00B04416"/>
    <w:rsid w:val="00B058A4"/>
    <w:rsid w:val="00B060E9"/>
    <w:rsid w:val="00B0614A"/>
    <w:rsid w:val="00B061D9"/>
    <w:rsid w:val="00B065E7"/>
    <w:rsid w:val="00B06602"/>
    <w:rsid w:val="00B066AC"/>
    <w:rsid w:val="00B066FF"/>
    <w:rsid w:val="00B069D7"/>
    <w:rsid w:val="00B06D34"/>
    <w:rsid w:val="00B06D88"/>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57EAE"/>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01"/>
    <w:rsid w:val="00B81130"/>
    <w:rsid w:val="00B812BC"/>
    <w:rsid w:val="00B8210C"/>
    <w:rsid w:val="00B8254C"/>
    <w:rsid w:val="00B82F4E"/>
    <w:rsid w:val="00B82FE2"/>
    <w:rsid w:val="00B83654"/>
    <w:rsid w:val="00B84343"/>
    <w:rsid w:val="00B84449"/>
    <w:rsid w:val="00B84469"/>
    <w:rsid w:val="00B84570"/>
    <w:rsid w:val="00B847A9"/>
    <w:rsid w:val="00B847DB"/>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7B7"/>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A78"/>
    <w:rsid w:val="00B9515D"/>
    <w:rsid w:val="00B9572E"/>
    <w:rsid w:val="00B95CD2"/>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289"/>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0B9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EFB"/>
    <w:rsid w:val="00BB4FAA"/>
    <w:rsid w:val="00BB5281"/>
    <w:rsid w:val="00BB5C36"/>
    <w:rsid w:val="00BB619B"/>
    <w:rsid w:val="00BB6D28"/>
    <w:rsid w:val="00BB6F80"/>
    <w:rsid w:val="00BB77A8"/>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60B4"/>
    <w:rsid w:val="00BE66FA"/>
    <w:rsid w:val="00BE6BED"/>
    <w:rsid w:val="00BE6F8A"/>
    <w:rsid w:val="00BE751E"/>
    <w:rsid w:val="00BE779E"/>
    <w:rsid w:val="00BE7EB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029"/>
    <w:rsid w:val="00BF439E"/>
    <w:rsid w:val="00BF4604"/>
    <w:rsid w:val="00BF4666"/>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077D6"/>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4B53"/>
    <w:rsid w:val="00C15B8C"/>
    <w:rsid w:val="00C1680B"/>
    <w:rsid w:val="00C16A0C"/>
    <w:rsid w:val="00C176BE"/>
    <w:rsid w:val="00C1778A"/>
    <w:rsid w:val="00C177BA"/>
    <w:rsid w:val="00C17C90"/>
    <w:rsid w:val="00C17CC4"/>
    <w:rsid w:val="00C17E0D"/>
    <w:rsid w:val="00C200C6"/>
    <w:rsid w:val="00C20248"/>
    <w:rsid w:val="00C208C4"/>
    <w:rsid w:val="00C20B6E"/>
    <w:rsid w:val="00C20BC0"/>
    <w:rsid w:val="00C20D93"/>
    <w:rsid w:val="00C20E40"/>
    <w:rsid w:val="00C21308"/>
    <w:rsid w:val="00C21739"/>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743"/>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4B"/>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2ED5"/>
    <w:rsid w:val="00C83748"/>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727"/>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47"/>
    <w:rsid w:val="00CA7BA1"/>
    <w:rsid w:val="00CB0198"/>
    <w:rsid w:val="00CB0596"/>
    <w:rsid w:val="00CB0647"/>
    <w:rsid w:val="00CB17AC"/>
    <w:rsid w:val="00CB1CF3"/>
    <w:rsid w:val="00CB25C3"/>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B07"/>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5D6"/>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1B3"/>
    <w:rsid w:val="00CD777C"/>
    <w:rsid w:val="00CD7C2F"/>
    <w:rsid w:val="00CD7CD3"/>
    <w:rsid w:val="00CE029E"/>
    <w:rsid w:val="00CE02B7"/>
    <w:rsid w:val="00CE04C8"/>
    <w:rsid w:val="00CE05E8"/>
    <w:rsid w:val="00CE1616"/>
    <w:rsid w:val="00CE16AC"/>
    <w:rsid w:val="00CE1D3F"/>
    <w:rsid w:val="00CE1E14"/>
    <w:rsid w:val="00CE1E51"/>
    <w:rsid w:val="00CE2422"/>
    <w:rsid w:val="00CE26CB"/>
    <w:rsid w:val="00CE2B29"/>
    <w:rsid w:val="00CE3165"/>
    <w:rsid w:val="00CE39A3"/>
    <w:rsid w:val="00CE4386"/>
    <w:rsid w:val="00CE4C61"/>
    <w:rsid w:val="00CE4CC9"/>
    <w:rsid w:val="00CE4CE6"/>
    <w:rsid w:val="00CE4D66"/>
    <w:rsid w:val="00CE5491"/>
    <w:rsid w:val="00CE57F4"/>
    <w:rsid w:val="00CE580B"/>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CE1"/>
    <w:rsid w:val="00CF2F77"/>
    <w:rsid w:val="00CF31AB"/>
    <w:rsid w:val="00CF31D6"/>
    <w:rsid w:val="00CF3BD1"/>
    <w:rsid w:val="00CF3F2A"/>
    <w:rsid w:val="00CF4077"/>
    <w:rsid w:val="00CF427E"/>
    <w:rsid w:val="00CF49BE"/>
    <w:rsid w:val="00CF4BA2"/>
    <w:rsid w:val="00CF4DE7"/>
    <w:rsid w:val="00CF5430"/>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1027"/>
    <w:rsid w:val="00D41EBB"/>
    <w:rsid w:val="00D41FC2"/>
    <w:rsid w:val="00D429A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94E"/>
    <w:rsid w:val="00D63AB5"/>
    <w:rsid w:val="00D64049"/>
    <w:rsid w:val="00D64662"/>
    <w:rsid w:val="00D649F6"/>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9D2"/>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92B"/>
    <w:rsid w:val="00D90B35"/>
    <w:rsid w:val="00D90D62"/>
    <w:rsid w:val="00D90E6B"/>
    <w:rsid w:val="00D914B7"/>
    <w:rsid w:val="00D914C9"/>
    <w:rsid w:val="00D918FF"/>
    <w:rsid w:val="00D91B86"/>
    <w:rsid w:val="00D91E9E"/>
    <w:rsid w:val="00D91F1E"/>
    <w:rsid w:val="00D91FD3"/>
    <w:rsid w:val="00D920E2"/>
    <w:rsid w:val="00D9230E"/>
    <w:rsid w:val="00D92427"/>
    <w:rsid w:val="00D933DE"/>
    <w:rsid w:val="00D934A9"/>
    <w:rsid w:val="00D934FB"/>
    <w:rsid w:val="00D94352"/>
    <w:rsid w:val="00D94F41"/>
    <w:rsid w:val="00D94F5B"/>
    <w:rsid w:val="00D950E7"/>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07FD"/>
    <w:rsid w:val="00DA16C2"/>
    <w:rsid w:val="00DA18AC"/>
    <w:rsid w:val="00DA1D48"/>
    <w:rsid w:val="00DA1E42"/>
    <w:rsid w:val="00DA1F08"/>
    <w:rsid w:val="00DA22C1"/>
    <w:rsid w:val="00DA2CC2"/>
    <w:rsid w:val="00DA3730"/>
    <w:rsid w:val="00DA38D2"/>
    <w:rsid w:val="00DA3904"/>
    <w:rsid w:val="00DA3CE4"/>
    <w:rsid w:val="00DA42D5"/>
    <w:rsid w:val="00DA4475"/>
    <w:rsid w:val="00DA44DE"/>
    <w:rsid w:val="00DA4A65"/>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0C69"/>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D82"/>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D9B"/>
    <w:rsid w:val="00E12EEB"/>
    <w:rsid w:val="00E130A4"/>
    <w:rsid w:val="00E13162"/>
    <w:rsid w:val="00E13292"/>
    <w:rsid w:val="00E132E5"/>
    <w:rsid w:val="00E134DE"/>
    <w:rsid w:val="00E140B7"/>
    <w:rsid w:val="00E14A58"/>
    <w:rsid w:val="00E14DCB"/>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3B"/>
    <w:rsid w:val="00E5406F"/>
    <w:rsid w:val="00E5441D"/>
    <w:rsid w:val="00E54E11"/>
    <w:rsid w:val="00E54E7E"/>
    <w:rsid w:val="00E54F14"/>
    <w:rsid w:val="00E55151"/>
    <w:rsid w:val="00E55636"/>
    <w:rsid w:val="00E556AE"/>
    <w:rsid w:val="00E55BBC"/>
    <w:rsid w:val="00E55E2E"/>
    <w:rsid w:val="00E56050"/>
    <w:rsid w:val="00E5670A"/>
    <w:rsid w:val="00E57584"/>
    <w:rsid w:val="00E57BD3"/>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2E36"/>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5A3"/>
    <w:rsid w:val="00E84675"/>
    <w:rsid w:val="00E84702"/>
    <w:rsid w:val="00E84AE5"/>
    <w:rsid w:val="00E84C4D"/>
    <w:rsid w:val="00E84F0E"/>
    <w:rsid w:val="00E85030"/>
    <w:rsid w:val="00E85304"/>
    <w:rsid w:val="00E85C6C"/>
    <w:rsid w:val="00E85D5C"/>
    <w:rsid w:val="00E85F18"/>
    <w:rsid w:val="00E85F3A"/>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6FC"/>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2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6B"/>
    <w:rsid w:val="00F22DBE"/>
    <w:rsid w:val="00F23250"/>
    <w:rsid w:val="00F23366"/>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4AC"/>
    <w:rsid w:val="00F455F2"/>
    <w:rsid w:val="00F457E6"/>
    <w:rsid w:val="00F45922"/>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344"/>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76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F5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A57"/>
    <w:rsid w:val="00FE0C5C"/>
    <w:rsid w:val="00FE1655"/>
    <w:rsid w:val="00FE1B7A"/>
    <w:rsid w:val="00FE1C8D"/>
    <w:rsid w:val="00FE1DCB"/>
    <w:rsid w:val="00FE2114"/>
    <w:rsid w:val="00FE221F"/>
    <w:rsid w:val="00FE2DA3"/>
    <w:rsid w:val="00FE2F67"/>
    <w:rsid w:val="00FE319E"/>
    <w:rsid w:val="00FE376A"/>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Task Body,列"/>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 w:type="paragraph" w:customStyle="1" w:styleId="DECISION">
    <w:name w:val="DECISION"/>
    <w:basedOn w:val="a"/>
    <w:rsid w:val="00CF5430"/>
    <w:pPr>
      <w:widowControl w:val="0"/>
      <w:numPr>
        <w:numId w:val="26"/>
      </w:numPr>
      <w:spacing w:before="120" w:line="240" w:lineRule="auto"/>
    </w:pPr>
    <w:rPr>
      <w:rFonts w:ascii="Arial" w:eastAsia="等线" w:hAnsi="Arial"/>
      <w:b/>
      <w:color w:val="0000FF"/>
      <w:sz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7A5E59-2A63-471F-ADE4-A827DA590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EE6D4E-7789-4861-AE44-5C31FD9E6305}">
  <ds:schemaRefs>
    <ds:schemaRef ds:uri="http://schemas.microsoft.com/sharepoint/v3/contenttype/forms"/>
  </ds:schemaRefs>
</ds:datastoreItem>
</file>

<file path=customXml/itemProps4.xml><?xml version="1.0" encoding="utf-8"?>
<ds:datastoreItem xmlns:ds="http://schemas.openxmlformats.org/officeDocument/2006/customXml" ds:itemID="{09FBAF4E-479B-4FE0-97E8-827806A4032E}">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37DDAA34-7D87-4405-A02B-C19EFCB2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16</Pages>
  <Words>7748</Words>
  <Characters>44169</Characters>
  <Application>Microsoft Office Word</Application>
  <DocSecurity>0</DocSecurity>
  <Lines>368</Lines>
  <Paragraphs>103</Paragraphs>
  <ScaleCrop>false</ScaleCrop>
  <Company>OPPO</Company>
  <LinksUpToDate>false</LinksUpToDate>
  <CharactersWithSpaces>51814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(Xiaox)_20230216</cp:lastModifiedBy>
  <cp:revision>15</cp:revision>
  <cp:lastPrinted>2018-04-04T09:40:00Z</cp:lastPrinted>
  <dcterms:created xsi:type="dcterms:W3CDTF">2023-02-16T10:05:00Z</dcterms:created>
  <dcterms:modified xsi:type="dcterms:W3CDTF">2023-02-17T06:44:00Z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